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bookmarkStart w:id="0" w:name="_GoBack"/>
      <w:bookmarkEnd w:id="0"/>
      <w:r w:rsidRPr="00A51499">
        <w:rPr>
          <w:rFonts w:eastAsia="Times New Roman" w:cs="Calibri"/>
          <w:lang w:val="sr-Cyrl-CS" w:eastAsia="hr-HR"/>
        </w:rPr>
        <w:t>REPUBLIKA SRPSKA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A51499">
        <w:rPr>
          <w:rFonts w:eastAsia="Times New Roman" w:cs="Calibri"/>
          <w:lang w:val="sr-Cyrl-CS" w:eastAsia="hr-HR"/>
        </w:rPr>
        <w:t>OPŠTINA UGLJEVIK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A51499">
        <w:rPr>
          <w:rFonts w:eastAsia="Times New Roman" w:cs="Calibri"/>
          <w:lang w:val="sr-Cyrl-CS" w:eastAsia="hr-HR"/>
        </w:rPr>
        <w:t>NAČELNIK OPŠTINE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B</w:t>
      </w:r>
      <w:r w:rsidRPr="00A51499">
        <w:rPr>
          <w:rFonts w:eastAsia="Times New Roman" w:cs="Calibri"/>
          <w:lang w:val="sr-Cyrl-CS" w:eastAsia="hr-HR"/>
        </w:rPr>
        <w:t>roj: 02</w:t>
      </w:r>
      <w:r>
        <w:rPr>
          <w:rFonts w:eastAsia="Times New Roman" w:cs="Calibri"/>
          <w:lang w:val="en-GB" w:eastAsia="hr-HR"/>
        </w:rPr>
        <w:t>/7</w:t>
      </w:r>
      <w:r w:rsidRPr="00A51499">
        <w:rPr>
          <w:rFonts w:eastAsia="Times New Roman" w:cs="Calibri"/>
          <w:lang w:val="sr-Cyrl-CS" w:eastAsia="hr-HR"/>
        </w:rPr>
        <w:t>-404-</w:t>
      </w:r>
      <w:r>
        <w:rPr>
          <w:rFonts w:eastAsia="Times New Roman" w:cs="Calibri"/>
          <w:lang w:eastAsia="hr-HR"/>
        </w:rPr>
        <w:t>3</w:t>
      </w:r>
      <w:r>
        <w:rPr>
          <w:rFonts w:eastAsia="Times New Roman" w:cs="Calibri"/>
          <w:lang w:val="sr-Latn-BA" w:eastAsia="hr-HR"/>
        </w:rPr>
        <w:t>7</w:t>
      </w:r>
      <w:r w:rsidRPr="00A51499">
        <w:rPr>
          <w:rFonts w:eastAsia="Times New Roman" w:cs="Calibri"/>
          <w:lang w:val="sr-Latn-RS" w:eastAsia="hr-HR"/>
        </w:rPr>
        <w:t>/</w:t>
      </w:r>
      <w:r>
        <w:rPr>
          <w:rFonts w:eastAsia="Times New Roman" w:cs="Calibri"/>
          <w:lang w:val="sr-Latn-RS" w:eastAsia="hr-HR"/>
        </w:rPr>
        <w:t>22</w:t>
      </w:r>
    </w:p>
    <w:p w:rsidR="004B0336" w:rsidRPr="00A51499" w:rsidRDefault="004B0336" w:rsidP="004B0336">
      <w:pPr>
        <w:spacing w:after="0" w:line="240" w:lineRule="auto"/>
        <w:ind w:right="-120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CS" w:eastAsia="hr-HR"/>
        </w:rPr>
        <w:t>Datum,</w:t>
      </w:r>
      <w:r w:rsidRPr="00A51499">
        <w:rPr>
          <w:rFonts w:eastAsia="Times New Roman" w:cs="Calibri"/>
          <w:lang w:val="sr-Latn-RS" w:eastAsia="hr-HR"/>
        </w:rPr>
        <w:t xml:space="preserve"> </w:t>
      </w:r>
      <w:r>
        <w:rPr>
          <w:rFonts w:eastAsia="Times New Roman" w:cs="Calibri"/>
          <w:lang w:val="sr-Latn-RS" w:eastAsia="hr-HR"/>
        </w:rPr>
        <w:t>27</w:t>
      </w:r>
      <w:r w:rsidRPr="00A51499">
        <w:rPr>
          <w:rFonts w:eastAsia="Times New Roman" w:cs="Calibri"/>
          <w:lang w:val="sr-Latn-RS" w:eastAsia="hr-HR"/>
        </w:rPr>
        <w:t>.</w:t>
      </w:r>
      <w:r>
        <w:rPr>
          <w:rFonts w:eastAsia="Times New Roman" w:cs="Calibri"/>
          <w:lang w:val="sr-Latn-BA" w:eastAsia="hr-HR"/>
        </w:rPr>
        <w:t>04</w:t>
      </w:r>
      <w:r w:rsidRPr="00A51499">
        <w:rPr>
          <w:rFonts w:eastAsia="Times New Roman" w:cs="Calibri"/>
          <w:lang w:val="sr-Latn-RS" w:eastAsia="hr-HR"/>
        </w:rPr>
        <w:t>.20</w:t>
      </w:r>
      <w:r>
        <w:rPr>
          <w:rFonts w:eastAsia="Times New Roman" w:cs="Calibri"/>
          <w:lang w:val="sr-Latn-RS" w:eastAsia="hr-HR"/>
        </w:rPr>
        <w:t>22</w:t>
      </w:r>
      <w:r w:rsidRPr="00A51499">
        <w:rPr>
          <w:rFonts w:eastAsia="Times New Roman" w:cs="Calibri"/>
          <w:lang w:val="sr-Cyrl-CS" w:eastAsia="hr-HR"/>
        </w:rPr>
        <w:t>.godine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Latn-BA" w:eastAsia="hr-HR"/>
        </w:rPr>
        <w:t xml:space="preserve">Na osnovu </w:t>
      </w:r>
      <w:r w:rsidRPr="00A51499">
        <w:rPr>
          <w:rFonts w:eastAsia="Times New Roman" w:cs="Calibri"/>
          <w:lang w:val="sr-Cyrl-BA" w:eastAsia="hr-HR"/>
        </w:rPr>
        <w:t xml:space="preserve">člana </w:t>
      </w:r>
      <w:r w:rsidRPr="00A51499">
        <w:rPr>
          <w:rFonts w:eastAsia="Times New Roman" w:cs="Calibri"/>
          <w:lang w:eastAsia="hr-HR"/>
        </w:rPr>
        <w:t>8</w:t>
      </w:r>
      <w:r w:rsidRPr="00A51499">
        <w:rPr>
          <w:rFonts w:eastAsia="Times New Roman" w:cs="Calibri"/>
          <w:lang w:val="sr-Cyrl-BA" w:eastAsia="hr-HR"/>
        </w:rPr>
        <w:t>2.</w:t>
      </w:r>
      <w:r w:rsidRPr="00A51499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 w:rsidRPr="00A51499">
        <w:rPr>
          <w:rFonts w:eastAsia="Times New Roman" w:cs="Calibri"/>
          <w:lang w:eastAsia="hr-HR"/>
        </w:rPr>
        <w:t>stav</w:t>
      </w:r>
      <w:proofErr w:type="spellEnd"/>
      <w:proofErr w:type="gramEnd"/>
      <w:r w:rsidRPr="00A51499">
        <w:rPr>
          <w:rFonts w:eastAsia="Times New Roman" w:cs="Calibri"/>
          <w:lang w:eastAsia="hr-HR"/>
        </w:rPr>
        <w:t xml:space="preserve"> 3.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 xml:space="preserve">Zakona o lokalnoj samoupravi (“Službeni glasnik </w:t>
      </w:r>
      <w:r w:rsidRPr="00A51499">
        <w:rPr>
          <w:rFonts w:eastAsia="Times New Roman" w:cs="Calibri"/>
          <w:lang w:val="sr-Latn-BA" w:eastAsia="hr-HR"/>
        </w:rPr>
        <w:t xml:space="preserve">  </w:t>
      </w:r>
      <w:r w:rsidRPr="00A51499">
        <w:rPr>
          <w:rFonts w:eastAsia="Times New Roman" w:cs="Calibri"/>
          <w:lang w:val="sr-Cyrl-BA" w:eastAsia="hr-HR"/>
        </w:rPr>
        <w:t>RS”, broj:</w:t>
      </w:r>
      <w:r w:rsidRPr="00A51499">
        <w:rPr>
          <w:rFonts w:eastAsia="Times New Roman" w:cs="Calibri"/>
          <w:lang w:eastAsia="hr-HR"/>
        </w:rPr>
        <w:t xml:space="preserve"> 97/16</w:t>
      </w:r>
      <w:r w:rsidRPr="00A51499">
        <w:rPr>
          <w:rFonts w:eastAsia="Times New Roman" w:cs="Calibri"/>
          <w:lang w:val="sr-Cyrl-CS" w:eastAsia="hr-HR"/>
        </w:rPr>
        <w:t>)</w:t>
      </w:r>
      <w:r w:rsidRPr="00A51499">
        <w:rPr>
          <w:rFonts w:eastAsia="Times New Roman" w:cs="Calibri"/>
          <w:lang w:val="sr-Latn-BA" w:eastAsia="hr-HR"/>
        </w:rPr>
        <w:t xml:space="preserve">, </w:t>
      </w:r>
      <w:r w:rsidRPr="00A51499">
        <w:rPr>
          <w:rFonts w:eastAsia="Times New Roman" w:cs="Calibri"/>
          <w:lang w:val="sr-Cyrl-CS" w:eastAsia="hr-HR"/>
        </w:rPr>
        <w:t xml:space="preserve">člana </w:t>
      </w:r>
      <w:r w:rsidRPr="00A51499">
        <w:rPr>
          <w:rFonts w:eastAsia="Times New Roman" w:cs="Calibri"/>
          <w:lang w:val="sr-Latn-BA" w:eastAsia="hr-HR"/>
        </w:rPr>
        <w:t>25</w:t>
      </w:r>
      <w:r w:rsidR="002F1A04">
        <w:rPr>
          <w:rFonts w:eastAsia="Times New Roman" w:cs="Calibri"/>
          <w:lang w:val="sr-Latn-BA" w:eastAsia="hr-HR"/>
        </w:rPr>
        <w:t>.</w:t>
      </w:r>
      <w:r w:rsidRPr="00A51499">
        <w:rPr>
          <w:rFonts w:eastAsia="Times New Roman" w:cs="Calibri"/>
          <w:lang w:val="sr-Latn-BA" w:eastAsia="hr-HR"/>
        </w:rPr>
        <w:t xml:space="preserve"> i </w:t>
      </w:r>
      <w:r w:rsidRPr="00A51499">
        <w:rPr>
          <w:rFonts w:eastAsia="Times New Roman" w:cs="Calibri"/>
          <w:lang w:val="sr-Cyrl-CS" w:eastAsia="hr-HR"/>
        </w:rPr>
        <w:t>7</w:t>
      </w:r>
      <w:r w:rsidRPr="00A51499">
        <w:rPr>
          <w:rFonts w:eastAsia="Times New Roman" w:cs="Calibri"/>
          <w:lang w:val="sr-Latn-BA" w:eastAsia="hr-HR"/>
        </w:rPr>
        <w:t>0</w:t>
      </w:r>
      <w:r w:rsidRPr="00A51499">
        <w:rPr>
          <w:rFonts w:eastAsia="Times New Roman" w:cs="Calibri"/>
          <w:lang w:eastAsia="hr-HR"/>
        </w:rPr>
        <w:t xml:space="preserve">. </w:t>
      </w:r>
      <w:r w:rsidRPr="00A51499">
        <w:rPr>
          <w:rFonts w:eastAsia="Times New Roman" w:cs="Calibri"/>
          <w:lang w:val="sr-Cyrl-CS" w:eastAsia="hr-HR"/>
        </w:rPr>
        <w:t>Zakona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CS" w:eastAsia="hr-HR"/>
        </w:rPr>
        <w:t xml:space="preserve">o </w:t>
      </w:r>
      <w:r w:rsidRPr="00A51499">
        <w:rPr>
          <w:rFonts w:eastAsia="Times New Roman" w:cs="Calibri"/>
          <w:lang w:val="sr-Cyrl-BA" w:eastAsia="hr-HR"/>
        </w:rPr>
        <w:t>javnim nabavkama</w:t>
      </w:r>
      <w:r w:rsidRPr="00A51499">
        <w:rPr>
          <w:rFonts w:eastAsia="Times New Roman" w:cs="Calibri"/>
          <w:lang w:val="sr-Latn-BA" w:eastAsia="hr-HR"/>
        </w:rPr>
        <w:t xml:space="preserve"> BiH </w:t>
      </w:r>
      <w:r w:rsidRPr="00A51499">
        <w:rPr>
          <w:rFonts w:eastAsia="Times New Roman" w:cs="Calibri"/>
          <w:lang w:val="sr-Cyrl-CS" w:eastAsia="hr-HR"/>
        </w:rPr>
        <w:t>(</w:t>
      </w:r>
      <w:r w:rsidRPr="00A51499">
        <w:rPr>
          <w:rFonts w:eastAsia="Times New Roman" w:cs="Calibri"/>
          <w:lang w:val="sr-Cyrl-BA" w:eastAsia="hr-HR"/>
        </w:rPr>
        <w:t>“</w:t>
      </w:r>
      <w:r w:rsidRPr="00A51499">
        <w:rPr>
          <w:rFonts w:eastAsia="Times New Roman" w:cs="Calibri"/>
          <w:lang w:val="sr-Cyrl-CS" w:eastAsia="hr-HR"/>
        </w:rPr>
        <w:t xml:space="preserve">Službeni  </w:t>
      </w:r>
      <w:r w:rsidRPr="00A51499">
        <w:rPr>
          <w:rFonts w:eastAsia="Times New Roman" w:cs="Calibri"/>
          <w:lang w:val="sr-Latn-RS" w:eastAsia="hr-HR"/>
        </w:rPr>
        <w:t xml:space="preserve"> </w:t>
      </w:r>
      <w:r w:rsidRPr="00A51499">
        <w:rPr>
          <w:rFonts w:eastAsia="Times New Roman" w:cs="Calibri"/>
          <w:lang w:val="sr-Cyrl-CS" w:eastAsia="hr-HR"/>
        </w:rPr>
        <w:t xml:space="preserve">glasnik </w:t>
      </w:r>
      <w:r w:rsidRPr="00A51499">
        <w:rPr>
          <w:rFonts w:eastAsia="Times New Roman" w:cs="Calibri"/>
          <w:lang w:val="sr-Cyrl-BA" w:eastAsia="hr-HR"/>
        </w:rPr>
        <w:t>BiH” broj</w:t>
      </w:r>
      <w:r w:rsidRPr="00A51499">
        <w:rPr>
          <w:rFonts w:eastAsia="Times New Roman" w:cs="Calibri"/>
          <w:lang w:val="sr-Latn-RS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39/14)</w:t>
      </w:r>
      <w:r w:rsidRPr="00A51499">
        <w:rPr>
          <w:rFonts w:eastAsia="Times New Roman" w:cs="Calibri"/>
          <w:lang w:val="sr-Latn-BA" w:eastAsia="hr-HR"/>
        </w:rPr>
        <w:t xml:space="preserve">, </w:t>
      </w:r>
      <w:r w:rsidRPr="00A51499">
        <w:rPr>
          <w:rFonts w:eastAsia="Times New Roman" w:cs="Calibri"/>
          <w:lang w:val="sr-Cyrl-BA" w:eastAsia="hr-HR"/>
        </w:rPr>
        <w:t>i prijedloga Komisije za</w:t>
      </w:r>
      <w:r w:rsidRPr="00A51499">
        <w:rPr>
          <w:rFonts w:eastAsia="Times New Roman" w:cs="Calibri"/>
          <w:lang w:val="sr-Latn-BA" w:eastAsia="hr-HR"/>
        </w:rPr>
        <w:t xml:space="preserve"> javnu nabavku, </w:t>
      </w:r>
      <w:r w:rsidRPr="00A51499">
        <w:rPr>
          <w:rFonts w:eastAsia="Times New Roman" w:cs="Calibri"/>
          <w:lang w:val="sr-Cyrl-CS" w:eastAsia="hr-HR"/>
        </w:rPr>
        <w:t>Načelnik Opštine Ugljevik,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Pr="00A51499">
        <w:rPr>
          <w:rFonts w:eastAsia="Times New Roman" w:cs="Calibri"/>
          <w:lang w:val="sr-Cyrl-CS" w:eastAsia="hr-HR"/>
        </w:rPr>
        <w:t>d</w:t>
      </w:r>
      <w:r w:rsidRPr="00A51499">
        <w:rPr>
          <w:rFonts w:eastAsia="Times New Roman" w:cs="Calibri"/>
          <w:lang w:val="sr-Cyrl-BA" w:eastAsia="hr-HR"/>
        </w:rPr>
        <w:t>onosi</w:t>
      </w:r>
      <w:r w:rsidRPr="00A51499">
        <w:rPr>
          <w:rFonts w:eastAsia="Times New Roman" w:cs="Calibri"/>
          <w:lang w:val="sr-Cyrl-CS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 xml:space="preserve"> sl</w:t>
      </w:r>
      <w:r w:rsidRPr="00A51499">
        <w:rPr>
          <w:rFonts w:eastAsia="Times New Roman" w:cs="Calibri"/>
          <w:lang w:val="sr-Latn-BA" w:eastAsia="hr-HR"/>
        </w:rPr>
        <w:t>j</w:t>
      </w:r>
      <w:r w:rsidRPr="00A51499">
        <w:rPr>
          <w:rFonts w:eastAsia="Times New Roman" w:cs="Calibri"/>
          <w:lang w:val="sr-Cyrl-BA" w:eastAsia="hr-HR"/>
        </w:rPr>
        <w:t>edeću</w:t>
      </w:r>
    </w:p>
    <w:p w:rsidR="004B0336" w:rsidRPr="00A51499" w:rsidRDefault="004B0336" w:rsidP="004B0336">
      <w:pPr>
        <w:tabs>
          <w:tab w:val="left" w:pos="9540"/>
        </w:tabs>
        <w:spacing w:after="0" w:line="240" w:lineRule="auto"/>
        <w:ind w:right="60"/>
        <w:rPr>
          <w:rFonts w:eastAsia="Times New Roman" w:cs="Calibri"/>
          <w:i/>
          <w:lang w:val="sr-Latn-BA" w:eastAsia="hr-HR"/>
        </w:rPr>
      </w:pPr>
    </w:p>
    <w:p w:rsidR="004B0336" w:rsidRPr="00A51499" w:rsidRDefault="004B0336" w:rsidP="004B0336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i/>
          <w:lang w:val="sr-Latn-BA" w:eastAsia="hr-HR"/>
        </w:rPr>
      </w:pPr>
    </w:p>
    <w:p w:rsidR="004B0336" w:rsidRPr="00A51499" w:rsidRDefault="004B0336" w:rsidP="004B0336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b/>
          <w:i/>
          <w:lang w:val="sr-Latn-RS" w:eastAsia="hr-HR"/>
        </w:rPr>
      </w:pPr>
      <w:r w:rsidRPr="00A51499">
        <w:rPr>
          <w:rFonts w:eastAsia="Times New Roman" w:cs="Calibri"/>
          <w:b/>
          <w:i/>
          <w:lang w:val="sr-Cyrl-CS" w:eastAsia="hr-HR"/>
        </w:rPr>
        <w:t>O</w:t>
      </w:r>
      <w:r w:rsidRPr="00A51499">
        <w:rPr>
          <w:rFonts w:eastAsia="Times New Roman" w:cs="Calibri"/>
          <w:b/>
          <w:i/>
          <w:lang w:val="sr-Cyrl-BA" w:eastAsia="hr-HR"/>
        </w:rPr>
        <w:t xml:space="preserve">  </w:t>
      </w:r>
      <w:r w:rsidRPr="00A51499">
        <w:rPr>
          <w:rFonts w:eastAsia="Times New Roman" w:cs="Calibri"/>
          <w:b/>
          <w:i/>
          <w:lang w:val="sr-Cyrl-CS" w:eastAsia="hr-HR"/>
        </w:rPr>
        <w:t>D</w:t>
      </w:r>
      <w:r w:rsidRPr="00A51499">
        <w:rPr>
          <w:rFonts w:eastAsia="Times New Roman" w:cs="Calibri"/>
          <w:b/>
          <w:i/>
          <w:lang w:val="sr-Cyrl-BA" w:eastAsia="hr-HR"/>
        </w:rPr>
        <w:t xml:space="preserve">  </w:t>
      </w:r>
      <w:r w:rsidRPr="00A51499">
        <w:rPr>
          <w:rFonts w:eastAsia="Times New Roman" w:cs="Calibri"/>
          <w:b/>
          <w:i/>
          <w:lang w:val="sr-Cyrl-CS" w:eastAsia="hr-HR"/>
        </w:rPr>
        <w:t>L</w:t>
      </w:r>
      <w:r w:rsidRPr="00A51499">
        <w:rPr>
          <w:rFonts w:eastAsia="Times New Roman" w:cs="Calibri"/>
          <w:b/>
          <w:i/>
          <w:lang w:val="sr-Cyrl-BA" w:eastAsia="hr-HR"/>
        </w:rPr>
        <w:t xml:space="preserve">  </w:t>
      </w:r>
      <w:r w:rsidRPr="00A51499">
        <w:rPr>
          <w:rFonts w:eastAsia="Times New Roman" w:cs="Calibri"/>
          <w:b/>
          <w:i/>
          <w:lang w:val="sr-Cyrl-CS" w:eastAsia="hr-HR"/>
        </w:rPr>
        <w:t>U</w:t>
      </w:r>
      <w:r w:rsidRPr="00A51499">
        <w:rPr>
          <w:rFonts w:eastAsia="Times New Roman" w:cs="Calibri"/>
          <w:b/>
          <w:i/>
          <w:lang w:val="sr-Cyrl-BA" w:eastAsia="hr-HR"/>
        </w:rPr>
        <w:t xml:space="preserve">  </w:t>
      </w:r>
      <w:r w:rsidRPr="00A51499">
        <w:rPr>
          <w:rFonts w:eastAsia="Times New Roman" w:cs="Calibri"/>
          <w:b/>
          <w:i/>
          <w:lang w:val="sr-Cyrl-CS" w:eastAsia="hr-HR"/>
        </w:rPr>
        <w:t>K</w:t>
      </w:r>
      <w:r w:rsidRPr="00A51499">
        <w:rPr>
          <w:rFonts w:eastAsia="Times New Roman" w:cs="Calibri"/>
          <w:b/>
          <w:i/>
          <w:lang w:val="sr-Cyrl-BA" w:eastAsia="hr-HR"/>
        </w:rPr>
        <w:t xml:space="preserve">  U</w:t>
      </w:r>
      <w:r w:rsidRPr="00A51499">
        <w:rPr>
          <w:rFonts w:eastAsia="Times New Roman" w:cs="Calibri"/>
          <w:b/>
          <w:i/>
          <w:lang w:val="sr-Latn-RS" w:eastAsia="hr-HR"/>
        </w:rPr>
        <w:t xml:space="preserve"> </w:t>
      </w:r>
    </w:p>
    <w:p w:rsidR="004B0336" w:rsidRPr="00A51499" w:rsidRDefault="004B0336" w:rsidP="004B0336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b/>
          <w:i/>
          <w:lang w:val="sr-Latn-RS" w:eastAsia="hr-HR"/>
        </w:rPr>
      </w:pPr>
      <w:r w:rsidRPr="00A51499">
        <w:rPr>
          <w:rFonts w:eastAsia="Times New Roman" w:cs="Calibri"/>
          <w:b/>
          <w:i/>
          <w:lang w:val="sr-Latn-RS" w:eastAsia="hr-HR"/>
        </w:rPr>
        <w:t>o izboru najpovoljnijeg ponuđača</w:t>
      </w:r>
    </w:p>
    <w:p w:rsidR="004B0336" w:rsidRPr="00A51499" w:rsidRDefault="004B0336" w:rsidP="004B0336">
      <w:pPr>
        <w:tabs>
          <w:tab w:val="left" w:pos="9720"/>
        </w:tabs>
        <w:spacing w:after="0" w:line="240" w:lineRule="auto"/>
        <w:ind w:right="-180"/>
        <w:jc w:val="both"/>
        <w:rPr>
          <w:rFonts w:eastAsia="Times New Roman" w:cs="Calibri"/>
          <w:i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Član 1.</w:t>
      </w:r>
    </w:p>
    <w:p w:rsidR="004B0336" w:rsidRPr="004B0336" w:rsidRDefault="004B0336" w:rsidP="004B0336">
      <w:pPr>
        <w:spacing w:after="0" w:line="276" w:lineRule="auto"/>
        <w:jc w:val="both"/>
        <w:rPr>
          <w:rFonts w:eastAsia="Arial Unicode MS" w:cs="Arial Unicode MS"/>
          <w:color w:val="000000"/>
          <w:lang w:val="en-GB" w:eastAsia="sr-Latn-CS"/>
        </w:rPr>
      </w:pPr>
      <w:r w:rsidRPr="00A51499">
        <w:rPr>
          <w:rFonts w:eastAsia="Times New Roman" w:cs="Calibri"/>
          <w:lang w:val="sr-Cyrl-BA" w:eastAsia="hr-HR"/>
        </w:rPr>
        <w:t>Prihvata se prijedlog Komisije za izbor najpovoljnijeg ponuđača u postupku javne nabavke</w:t>
      </w:r>
      <w:r w:rsidRPr="00A51499">
        <w:rPr>
          <w:noProof/>
          <w:lang w:val="sr-Cyrl-BA"/>
        </w:rPr>
        <w:t xml:space="preserve"> </w:t>
      </w:r>
      <w:r>
        <w:rPr>
          <w:noProof/>
          <w:lang w:val="sr-Latn-BA"/>
        </w:rPr>
        <w:t>radova</w:t>
      </w:r>
      <w:r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na</w:t>
      </w:r>
      <w:proofErr w:type="spellEnd"/>
      <w:r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redovnom</w:t>
      </w:r>
      <w:proofErr w:type="spellEnd"/>
      <w:r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ljetnom</w:t>
      </w:r>
      <w:proofErr w:type="spellEnd"/>
      <w:r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održavanju</w:t>
      </w:r>
      <w:proofErr w:type="spellEnd"/>
      <w:r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mreže</w:t>
      </w:r>
      <w:proofErr w:type="spellEnd"/>
      <w:r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lokalnih</w:t>
      </w:r>
      <w:proofErr w:type="spellEnd"/>
      <w:r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i</w:t>
      </w:r>
      <w:proofErr w:type="spellEnd"/>
      <w:r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nekatego</w:t>
      </w:r>
      <w:r w:rsidR="002F1A04">
        <w:rPr>
          <w:rFonts w:eastAsia="Arial Unicode MS" w:cs="Arial Unicode MS"/>
          <w:color w:val="000000"/>
          <w:lang w:val="en-GB" w:eastAsia="sr-Latn-CS"/>
        </w:rPr>
        <w:t>risanih</w:t>
      </w:r>
      <w:proofErr w:type="spellEnd"/>
      <w:r w:rsidR="002F1A04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 w:rsidR="002F1A04">
        <w:rPr>
          <w:rFonts w:eastAsia="Arial Unicode MS" w:cs="Arial Unicode MS"/>
          <w:color w:val="000000"/>
          <w:lang w:val="en-GB" w:eastAsia="sr-Latn-CS"/>
        </w:rPr>
        <w:t>puteva</w:t>
      </w:r>
      <w:proofErr w:type="spellEnd"/>
      <w:r w:rsidR="002F1A04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 w:rsidR="002F1A04">
        <w:rPr>
          <w:rFonts w:eastAsia="Arial Unicode MS" w:cs="Arial Unicode MS"/>
          <w:color w:val="000000"/>
          <w:lang w:val="en-GB" w:eastAsia="sr-Latn-CS"/>
        </w:rPr>
        <w:t>opštine</w:t>
      </w:r>
      <w:proofErr w:type="spellEnd"/>
      <w:r w:rsidR="002F1A04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 w:rsidR="002F1A04">
        <w:rPr>
          <w:rFonts w:eastAsia="Arial Unicode MS" w:cs="Arial Unicode MS"/>
          <w:color w:val="000000"/>
          <w:lang w:val="en-GB" w:eastAsia="sr-Latn-CS"/>
        </w:rPr>
        <w:t>Ugljevik</w:t>
      </w:r>
      <w:proofErr w:type="spellEnd"/>
      <w:r w:rsidR="002F1A04">
        <w:rPr>
          <w:rFonts w:eastAsia="Arial Unicode MS" w:cs="Arial Unicode MS"/>
          <w:color w:val="000000"/>
          <w:lang w:val="en-GB" w:eastAsia="sr-Latn-CS"/>
        </w:rPr>
        <w:t xml:space="preserve"> </w:t>
      </w:r>
      <w:r w:rsidRPr="00A51499">
        <w:rPr>
          <w:rFonts w:eastAsia="Times New Roman" w:cs="Calibri"/>
          <w:lang w:val="sr-Latn-BA" w:eastAsia="hr-HR"/>
        </w:rPr>
        <w:t xml:space="preserve">i ugovor </w:t>
      </w:r>
      <w:r w:rsidRPr="00A51499">
        <w:rPr>
          <w:rFonts w:eastAsia="Times New Roman" w:cs="Calibri"/>
          <w:lang w:val="sr-Cyrl-BA" w:eastAsia="hr-HR"/>
        </w:rPr>
        <w:t>se dodjeljuje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ponuđač</w:t>
      </w:r>
      <w:r w:rsidRPr="00A51499">
        <w:rPr>
          <w:rFonts w:eastAsia="Times New Roman" w:cs="Calibri"/>
          <w:lang w:eastAsia="hr-HR"/>
        </w:rPr>
        <w:t>u</w:t>
      </w:r>
      <w:r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 xml:space="preserve">„Mont-gradnja“ d.o.o. Ugljevik </w:t>
      </w:r>
      <w:r w:rsidRPr="00A51499">
        <w:rPr>
          <w:rFonts w:eastAsia="Times New Roman" w:cs="Calibri"/>
          <w:lang w:val="sr-Cyrl-BA" w:eastAsia="hr-HR"/>
        </w:rPr>
        <w:t>za ponuđenu cijenu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u iznosu od</w:t>
      </w:r>
      <w:r w:rsidRPr="00A51499">
        <w:rPr>
          <w:rFonts w:eastAsia="Times New Roman" w:cs="Calibri"/>
          <w:lang w:val="sr-Latn-BA" w:eastAsia="hr-HR"/>
        </w:rPr>
        <w:t>:</w:t>
      </w:r>
      <w:r w:rsidRPr="00A51499">
        <w:rPr>
          <w:b/>
          <w:noProof/>
          <w:lang w:val="sr-Latn-RS" w:eastAsia="sr-Latn-CS"/>
        </w:rPr>
        <w:t xml:space="preserve"> </w:t>
      </w:r>
      <w:r>
        <w:rPr>
          <w:rFonts w:cs="Calibri"/>
          <w:b/>
          <w:lang w:val="sr-Latn-RS" w:eastAsia="sr-Latn-CS"/>
        </w:rPr>
        <w:t>720</w:t>
      </w:r>
      <w:r w:rsidRPr="00EF6FC2">
        <w:rPr>
          <w:rFonts w:cs="Calibri"/>
          <w:b/>
          <w:lang w:val="sr-Latn-RS" w:eastAsia="sr-Latn-CS"/>
        </w:rPr>
        <w:t>.</w:t>
      </w:r>
      <w:r>
        <w:rPr>
          <w:rFonts w:cs="Calibri"/>
          <w:b/>
          <w:lang w:val="sr-Latn-RS" w:eastAsia="sr-Latn-CS"/>
        </w:rPr>
        <w:t>250</w:t>
      </w:r>
      <w:r w:rsidRPr="00EF6FC2">
        <w:rPr>
          <w:rFonts w:cs="Calibri"/>
          <w:b/>
          <w:lang w:val="sr-Latn-RS" w:eastAsia="sr-Latn-CS"/>
        </w:rPr>
        <w:t>,</w:t>
      </w:r>
      <w:r>
        <w:rPr>
          <w:rFonts w:cs="Calibri"/>
          <w:b/>
          <w:lang w:val="sr-Latn-RS" w:eastAsia="sr-Latn-CS"/>
        </w:rPr>
        <w:t>00</w:t>
      </w:r>
      <w:r>
        <w:rPr>
          <w:b/>
          <w:noProof/>
          <w:lang w:val="sr-Latn-RS" w:eastAsia="sr-Latn-CS"/>
        </w:rPr>
        <w:t xml:space="preserve"> </w:t>
      </w:r>
      <w:r w:rsidRPr="00A51499">
        <w:rPr>
          <w:b/>
          <w:noProof/>
          <w:lang w:val="sr-Latn-RS" w:eastAsia="sr-Latn-CS"/>
        </w:rPr>
        <w:t xml:space="preserve"> KM</w:t>
      </w:r>
      <w:r w:rsidRPr="00A51499">
        <w:rPr>
          <w:rFonts w:eastAsia="Times New Roman" w:cs="Calibri"/>
          <w:b/>
          <w:lang w:val="sr-Latn-BA" w:eastAsia="hr-HR"/>
        </w:rPr>
        <w:t xml:space="preserve"> bez</w:t>
      </w:r>
      <w:r w:rsidRPr="00A51499">
        <w:rPr>
          <w:rFonts w:eastAsia="Times New Roman" w:cs="Calibri"/>
          <w:b/>
          <w:lang w:val="sr-Cyrl-BA" w:eastAsia="hr-HR"/>
        </w:rPr>
        <w:t xml:space="preserve"> zaračunat</w:t>
      </w:r>
      <w:r w:rsidRPr="00A51499">
        <w:rPr>
          <w:rFonts w:eastAsia="Times New Roman" w:cs="Calibri"/>
          <w:b/>
          <w:lang w:val="sr-Latn-BA" w:eastAsia="hr-HR"/>
        </w:rPr>
        <w:t>og</w:t>
      </w:r>
      <w:r w:rsidRPr="00A51499">
        <w:rPr>
          <w:rFonts w:eastAsia="Times New Roman" w:cs="Calibri"/>
          <w:b/>
          <w:lang w:val="sr-Cyrl-BA" w:eastAsia="hr-HR"/>
        </w:rPr>
        <w:t xml:space="preserve"> PDV-</w:t>
      </w:r>
      <w:r w:rsidRPr="00A51499">
        <w:rPr>
          <w:rFonts w:eastAsia="Times New Roman" w:cs="Calibri"/>
          <w:b/>
          <w:lang w:val="sr-Latn-BA" w:eastAsia="hr-HR"/>
        </w:rPr>
        <w:t>a</w:t>
      </w:r>
      <w:r w:rsidRPr="00A51499">
        <w:rPr>
          <w:rFonts w:eastAsia="Times New Roman" w:cs="Calibri"/>
          <w:lang w:val="sr-Cyrl-BA" w:eastAsia="hr-HR"/>
        </w:rPr>
        <w:t>, kao najbolje ocijenjenu</w:t>
      </w:r>
      <w:r w:rsidRPr="00A51499">
        <w:rPr>
          <w:rFonts w:eastAsia="Times New Roman" w:cs="Calibri"/>
          <w:b/>
          <w:lang w:val="sr-Cyrl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ponudu.</w:t>
      </w:r>
      <w:r w:rsidRPr="00A51499">
        <w:rPr>
          <w:rFonts w:eastAsia="Times New Roman" w:cs="Calibri"/>
          <w:lang w:val="sr-Latn-BA" w:eastAsia="hr-HR"/>
        </w:rPr>
        <w:t xml:space="preserve"> 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/>
          <w:lang w:val="sr-Cyrl-BA" w:eastAsia="hr-HR"/>
        </w:rPr>
      </w:pPr>
    </w:p>
    <w:p w:rsidR="004B0336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Član 2.</w:t>
      </w:r>
    </w:p>
    <w:p w:rsidR="004B0336" w:rsidRPr="00547084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547084">
        <w:rPr>
          <w:rFonts w:eastAsia="Times New Roman" w:cs="Calibri"/>
          <w:lang w:val="sr-Latn-BA" w:eastAsia="hr-HR"/>
        </w:rPr>
        <w:t>Prijedlog ugovora o nabavci radova dostaviće se na potpis izabranom ponuđaču po proteku roka od 15 (petnaest) dana, računajući od dana kada isti bude obaviješten o izboru najpovoljnije ponude.</w:t>
      </w:r>
    </w:p>
    <w:p w:rsidR="004B0336" w:rsidRPr="008A7087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4B0336" w:rsidRDefault="004B0336" w:rsidP="004B0336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Latn-BA" w:eastAsia="hr-HR"/>
        </w:rPr>
      </w:pPr>
      <w:r w:rsidRPr="004B0336">
        <w:rPr>
          <w:rFonts w:asciiTheme="minorHAnsi" w:eastAsia="Times New Roman" w:hAnsiTheme="minorHAnsi" w:cstheme="minorHAnsi"/>
          <w:lang w:val="sr-Latn-BA" w:eastAsia="hr-HR"/>
        </w:rPr>
        <w:t>Odabrani ponuđač je uz ponudu do</w:t>
      </w:r>
      <w:r>
        <w:rPr>
          <w:rFonts w:asciiTheme="minorHAnsi" w:eastAsia="Times New Roman" w:hAnsiTheme="minorHAnsi" w:cstheme="minorHAnsi"/>
          <w:lang w:val="sr-Latn-BA" w:eastAsia="hr-HR"/>
        </w:rPr>
        <w:t>stavio dokaze tražene tačkom 7</w:t>
      </w:r>
      <w:r w:rsidRPr="004B0336">
        <w:rPr>
          <w:rFonts w:asciiTheme="minorHAnsi" w:eastAsia="Times New Roman" w:hAnsiTheme="minorHAnsi" w:cstheme="minorHAnsi"/>
          <w:lang w:val="sr-Latn-BA" w:eastAsia="hr-HR"/>
        </w:rPr>
        <w:t xml:space="preserve">.3. </w:t>
      </w:r>
      <w:r>
        <w:rPr>
          <w:rFonts w:asciiTheme="minorHAnsi" w:eastAsia="Times New Roman" w:hAnsiTheme="minorHAnsi" w:cstheme="minorHAnsi"/>
          <w:lang w:val="sr-Latn-BA" w:eastAsia="hr-HR"/>
        </w:rPr>
        <w:t>Tenderske dokumentacije</w:t>
      </w:r>
      <w:r w:rsidRPr="004B0336">
        <w:rPr>
          <w:rFonts w:asciiTheme="minorHAnsi" w:eastAsia="Times New Roman" w:hAnsiTheme="minorHAnsi" w:cstheme="minorHAnsi"/>
          <w:lang w:val="sr-Latn-BA" w:eastAsia="hr-HR"/>
        </w:rPr>
        <w:t xml:space="preserve"> i time se oslobađa obaveze naknadnog dostavljanja dokaza.</w:t>
      </w:r>
    </w:p>
    <w:p w:rsidR="004B0336" w:rsidRPr="00A51499" w:rsidRDefault="004B0336" w:rsidP="004B0336">
      <w:pPr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  <w:r w:rsidRPr="00A51499">
        <w:rPr>
          <w:rFonts w:eastAsia="Times New Roman" w:cs="Calibri"/>
          <w:lang w:val="sr-Cyrl-BA" w:eastAsia="hr-HR"/>
        </w:rPr>
        <w:t>Član 3.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eastAsia="hr-HR"/>
        </w:rPr>
      </w:pPr>
      <w:r w:rsidRPr="00A51499">
        <w:rPr>
          <w:rFonts w:eastAsia="Times New Roman" w:cs="Calibri"/>
          <w:lang w:val="sr-Cyrl-BA" w:eastAsia="hr-HR"/>
        </w:rPr>
        <w:t>Ova Odluka stupa na snagu danom donošenja i dostavlja se ponuđač</w:t>
      </w:r>
      <w:r>
        <w:rPr>
          <w:rFonts w:eastAsia="Times New Roman" w:cs="Calibri"/>
          <w:lang w:val="sr-Latn-BA" w:eastAsia="hr-HR"/>
        </w:rPr>
        <w:t>u</w:t>
      </w:r>
      <w:r w:rsidRPr="00A51499">
        <w:rPr>
          <w:rFonts w:eastAsia="Times New Roman" w:cs="Calibri"/>
          <w:lang w:val="sr-Cyrl-BA" w:eastAsia="hr-HR"/>
        </w:rPr>
        <w:t xml:space="preserve"> koji </w:t>
      </w:r>
      <w:r>
        <w:rPr>
          <w:rFonts w:eastAsia="Times New Roman" w:cs="Calibri"/>
          <w:lang w:val="sr-Latn-BA" w:eastAsia="hr-HR"/>
        </w:rPr>
        <w:t>je</w:t>
      </w:r>
      <w:r w:rsidRPr="00A51499">
        <w:rPr>
          <w:rFonts w:eastAsia="Times New Roman" w:cs="Calibri"/>
          <w:lang w:val="sr-Cyrl-BA" w:eastAsia="hr-HR"/>
        </w:rPr>
        <w:t xml:space="preserve"> učestvova</w:t>
      </w:r>
      <w:r>
        <w:rPr>
          <w:rFonts w:eastAsia="Times New Roman" w:cs="Calibri"/>
          <w:lang w:val="sr-Latn-BA" w:eastAsia="hr-HR"/>
        </w:rPr>
        <w:t>o</w:t>
      </w:r>
      <w:r w:rsidRPr="00A51499">
        <w:rPr>
          <w:rFonts w:eastAsia="Times New Roman" w:cs="Calibri"/>
          <w:lang w:val="sr-Cyrl-BA" w:eastAsia="hr-HR"/>
        </w:rPr>
        <w:t xml:space="preserve"> u postupku javne nabavke, u skladu sa članom 71.</w:t>
      </w:r>
      <w:r>
        <w:rPr>
          <w:rFonts w:eastAsia="Times New Roman" w:cs="Calibri"/>
          <w:lang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stav 2. Zakona o javni</w:t>
      </w:r>
      <w:r w:rsidRPr="00A51499">
        <w:rPr>
          <w:rFonts w:eastAsia="Times New Roman" w:cs="Calibri"/>
          <w:lang w:val="sr-Latn-BA" w:eastAsia="hr-HR"/>
        </w:rPr>
        <w:t xml:space="preserve">m </w:t>
      </w:r>
      <w:r w:rsidRPr="00A51499">
        <w:rPr>
          <w:rFonts w:eastAsia="Times New Roman" w:cs="Calibri"/>
          <w:lang w:val="sr-Cyrl-BA" w:eastAsia="hr-HR"/>
        </w:rPr>
        <w:t xml:space="preserve"> nabavkama.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  <w:r w:rsidRPr="00A51499">
        <w:rPr>
          <w:rFonts w:eastAsia="Times New Roman" w:cs="Calibri"/>
          <w:lang w:val="sr-Cyrl-BA" w:eastAsia="hr-HR"/>
        </w:rPr>
        <w:t>Član 4.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Latn-BA" w:eastAsia="hr-HR"/>
        </w:rPr>
        <w:t>O</w:t>
      </w:r>
      <w:r w:rsidRPr="00A51499">
        <w:rPr>
          <w:rFonts w:eastAsia="Times New Roman" w:cs="Calibri"/>
          <w:lang w:val="sr-Cyrl-BA" w:eastAsia="hr-HR"/>
        </w:rPr>
        <w:t xml:space="preserve">va </w:t>
      </w:r>
      <w:r w:rsidRPr="00A51499">
        <w:rPr>
          <w:rFonts w:eastAsia="Times New Roman" w:cs="Calibri"/>
          <w:lang w:val="sr-Latn-BA" w:eastAsia="hr-HR"/>
        </w:rPr>
        <w:t>O</w:t>
      </w:r>
      <w:r w:rsidRPr="00A51499">
        <w:rPr>
          <w:rFonts w:eastAsia="Times New Roman" w:cs="Calibri"/>
          <w:lang w:val="sr-Cyrl-BA" w:eastAsia="hr-HR"/>
        </w:rPr>
        <w:t>dluka će se objaviti na veb-stranici</w:t>
      </w:r>
      <w:r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ugovornog</w:t>
      </w:r>
      <w:proofErr w:type="spellEnd"/>
      <w:r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organa</w:t>
      </w:r>
      <w:proofErr w:type="spellEnd"/>
      <w:r>
        <w:rPr>
          <w:rFonts w:eastAsia="Times New Roman" w:cs="Calibri"/>
          <w:lang w:eastAsia="hr-HR"/>
        </w:rPr>
        <w:t>:</w:t>
      </w:r>
      <w:r w:rsidRPr="00A51499">
        <w:rPr>
          <w:rFonts w:eastAsia="Times New Roman" w:cs="Calibri"/>
          <w:lang w:val="sr-Latn-BA" w:eastAsia="hr-HR"/>
        </w:rPr>
        <w:t xml:space="preserve"> </w:t>
      </w:r>
      <w:hyperlink r:id="rId5" w:history="1">
        <w:r w:rsidRPr="00A51499">
          <w:rPr>
            <w:rFonts w:eastAsia="Times New Roman" w:cs="Calibri"/>
            <w:u w:val="single"/>
            <w:lang w:val="sr-Latn-BA" w:eastAsia="hr-HR"/>
          </w:rPr>
          <w:t>www.opstinaugljevik.net</w:t>
        </w:r>
      </w:hyperlink>
      <w:r w:rsidRPr="00A51499">
        <w:rPr>
          <w:rFonts w:eastAsia="Times New Roman" w:cs="Calibri"/>
          <w:lang w:val="sr-Latn-BA" w:eastAsia="hr-HR"/>
        </w:rPr>
        <w:t xml:space="preserve">, </w:t>
      </w:r>
      <w:r w:rsidRPr="00A51499">
        <w:rPr>
          <w:rFonts w:eastAsia="Times New Roman" w:cs="Calibri"/>
          <w:lang w:val="sr-Cyrl-BA" w:eastAsia="hr-HR"/>
        </w:rPr>
        <w:t>istovremeno s  upućivanjem ponuđač</w:t>
      </w:r>
      <w:r>
        <w:rPr>
          <w:rFonts w:eastAsia="Times New Roman" w:cs="Calibri"/>
          <w:lang w:eastAsia="hr-HR"/>
        </w:rPr>
        <w:t>u</w:t>
      </w:r>
      <w:r w:rsidRPr="00A51499">
        <w:rPr>
          <w:rFonts w:eastAsia="Times New Roman" w:cs="Calibri"/>
          <w:lang w:val="sr-Cyrl-BA" w:eastAsia="hr-HR"/>
        </w:rPr>
        <w:t xml:space="preserve"> koji </w:t>
      </w:r>
      <w:r>
        <w:rPr>
          <w:rFonts w:eastAsia="Times New Roman" w:cs="Calibri"/>
          <w:lang w:eastAsia="hr-HR"/>
        </w:rPr>
        <w:t>je</w:t>
      </w:r>
      <w:r w:rsidRPr="00A51499">
        <w:rPr>
          <w:rFonts w:eastAsia="Times New Roman" w:cs="Calibri"/>
          <w:lang w:val="sr-Cyrl-BA" w:eastAsia="hr-HR"/>
        </w:rPr>
        <w:t xml:space="preserve"> učestvova</w:t>
      </w:r>
      <w:r>
        <w:rPr>
          <w:rFonts w:eastAsia="Times New Roman" w:cs="Calibri"/>
          <w:lang w:eastAsia="hr-HR"/>
        </w:rPr>
        <w:t>o</w:t>
      </w:r>
      <w:r w:rsidRPr="00A51499">
        <w:rPr>
          <w:rFonts w:eastAsia="Times New Roman" w:cs="Calibri"/>
          <w:lang w:val="sr-Cyrl-BA" w:eastAsia="hr-HR"/>
        </w:rPr>
        <w:t xml:space="preserve"> u postupku javne nabavke, u skladu sa članom 70.</w:t>
      </w:r>
      <w:r>
        <w:rPr>
          <w:rFonts w:eastAsia="Times New Roman" w:cs="Calibri"/>
          <w:lang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stav 6. Zakona o javnim nabavkama.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  <w:r w:rsidRPr="00A51499">
        <w:rPr>
          <w:rFonts w:eastAsia="Times New Roman" w:cs="Calibri"/>
          <w:b/>
          <w:lang w:val="sr-Cyrl-BA" w:eastAsia="hr-HR"/>
        </w:rPr>
        <w:t>O b r a z l o ž e nj e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</w:p>
    <w:p w:rsidR="004B0336" w:rsidRPr="00E90279" w:rsidRDefault="004B0336" w:rsidP="004B0336">
      <w:pPr>
        <w:spacing w:after="0" w:line="240" w:lineRule="auto"/>
        <w:jc w:val="both"/>
        <w:rPr>
          <w:rFonts w:eastAsia="Arial Unicode MS" w:cs="Arial Unicode MS"/>
          <w:color w:val="000000"/>
          <w:lang w:val="en-GB" w:eastAsia="sr-Latn-CS"/>
        </w:rPr>
      </w:pPr>
      <w:r w:rsidRPr="00A51499">
        <w:rPr>
          <w:rFonts w:eastAsia="Times New Roman" w:cs="Calibri"/>
          <w:lang w:val="sr-Cyrl-BA" w:eastAsia="hr-HR"/>
        </w:rPr>
        <w:t>Postupak javne nabavke</w:t>
      </w:r>
      <w:r w:rsidRPr="00A51499">
        <w:rPr>
          <w:rFonts w:eastAsia="Times New Roman" w:cs="Calibri"/>
          <w:lang w:val="sr-Latn-BA" w:eastAsia="hr-HR"/>
        </w:rPr>
        <w:t xml:space="preserve"> </w:t>
      </w:r>
      <w:r>
        <w:rPr>
          <w:noProof/>
          <w:lang w:val="sr-Latn-BA"/>
        </w:rPr>
        <w:t>radova na</w:t>
      </w:r>
      <w:r>
        <w:rPr>
          <w:rFonts w:eastAsia="Times New Roman" w:cs="Calibri"/>
          <w:lang w:val="sr-Latn-BA" w:eastAsia="hr-HR"/>
        </w:rPr>
        <w:t xml:space="preserve"> redovnom ljetnom održavanju mreže lokalnih i nekategorisanih puteva opštine Ugljevik</w:t>
      </w:r>
      <w:r>
        <w:rPr>
          <w:rFonts w:eastAsia="Arial Unicode MS" w:cs="Arial Unicode MS"/>
          <w:color w:val="000000"/>
          <w:lang w:val="en-GB" w:eastAsia="sr-Latn-CS"/>
        </w:rPr>
        <w:t xml:space="preserve"> </w:t>
      </w:r>
      <w:r w:rsidRPr="00A51499">
        <w:rPr>
          <w:rFonts w:eastAsia="Times New Roman" w:cs="Calibri"/>
          <w:lang w:val="sr-Cyrl-BA" w:eastAsia="hr-HR"/>
        </w:rPr>
        <w:t xml:space="preserve">pokrenut je Odlukom o </w:t>
      </w:r>
      <w:r w:rsidRPr="00A51499">
        <w:rPr>
          <w:rFonts w:eastAsia="Times New Roman" w:cs="Calibri"/>
          <w:lang w:val="sr-Latn-BA" w:eastAsia="hr-HR"/>
        </w:rPr>
        <w:t xml:space="preserve">pristupanju </w:t>
      </w:r>
      <w:r w:rsidRPr="00A51499">
        <w:rPr>
          <w:rFonts w:eastAsia="Times New Roman" w:cs="Calibri"/>
          <w:lang w:val="sr-Cyrl-BA" w:eastAsia="hr-HR"/>
        </w:rPr>
        <w:t>postupk</w:t>
      </w:r>
      <w:r w:rsidRPr="00A51499">
        <w:rPr>
          <w:rFonts w:eastAsia="Times New Roman" w:cs="Calibri"/>
          <w:lang w:val="sr-Latn-BA" w:eastAsia="hr-HR"/>
        </w:rPr>
        <w:t>u</w:t>
      </w:r>
      <w:r w:rsidRPr="00A51499">
        <w:rPr>
          <w:rFonts w:eastAsia="Times New Roman" w:cs="Calibri"/>
          <w:lang w:val="sr-Cyrl-BA" w:eastAsia="hr-HR"/>
        </w:rPr>
        <w:t xml:space="preserve"> javne nabavke</w:t>
      </w:r>
      <w:r w:rsidRPr="00A51499">
        <w:rPr>
          <w:rFonts w:eastAsia="Times New Roman" w:cs="Calibri"/>
          <w:lang w:val="sr-Latn-BA" w:eastAsia="hr-HR"/>
        </w:rPr>
        <w:t xml:space="preserve"> r</w:t>
      </w:r>
      <w:r>
        <w:rPr>
          <w:rFonts w:eastAsia="Times New Roman" w:cs="Calibri"/>
          <w:lang w:val="sr-Latn-BA" w:eastAsia="hr-HR"/>
        </w:rPr>
        <w:t>adova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broj: 02</w:t>
      </w:r>
      <w:r>
        <w:rPr>
          <w:rFonts w:eastAsia="Times New Roman" w:cs="Calibri"/>
          <w:lang w:val="en-GB" w:eastAsia="hr-HR"/>
        </w:rPr>
        <w:t>/7</w:t>
      </w:r>
      <w:r w:rsidRPr="00A51499">
        <w:rPr>
          <w:rFonts w:eastAsia="Times New Roman" w:cs="Calibri"/>
          <w:lang w:val="sr-Cyrl-BA" w:eastAsia="hr-HR"/>
        </w:rPr>
        <w:t>-404-</w:t>
      </w:r>
      <w:r>
        <w:rPr>
          <w:rFonts w:eastAsia="Times New Roman" w:cs="Calibri"/>
          <w:lang w:val="sr-Latn-BA" w:eastAsia="hr-HR"/>
        </w:rPr>
        <w:t>37</w:t>
      </w:r>
      <w:r w:rsidRPr="00A51499">
        <w:rPr>
          <w:rFonts w:eastAsia="Times New Roman" w:cs="Calibri"/>
          <w:lang w:val="sr-Cyrl-BA" w:eastAsia="hr-HR"/>
        </w:rPr>
        <w:t>/</w:t>
      </w:r>
      <w:r>
        <w:rPr>
          <w:rFonts w:eastAsia="Times New Roman" w:cs="Calibri"/>
          <w:lang w:val="sr-Latn-BA" w:eastAsia="hr-HR"/>
        </w:rPr>
        <w:t>22</w:t>
      </w:r>
      <w:r w:rsidRPr="00A51499">
        <w:rPr>
          <w:rFonts w:eastAsia="Times New Roman" w:cs="Calibri"/>
          <w:lang w:val="sr-Cyrl-BA" w:eastAsia="hr-HR"/>
        </w:rPr>
        <w:t xml:space="preserve"> od </w:t>
      </w:r>
      <w:r>
        <w:rPr>
          <w:rFonts w:eastAsia="Times New Roman" w:cs="Calibri"/>
          <w:color w:val="000000"/>
          <w:lang w:val="sr-Latn-BA" w:eastAsia="hr-HR"/>
        </w:rPr>
        <w:t>03</w:t>
      </w:r>
      <w:r w:rsidRPr="00A51499">
        <w:rPr>
          <w:rFonts w:eastAsia="Times New Roman" w:cs="Calibri"/>
          <w:color w:val="000000"/>
          <w:lang w:val="sr-Cyrl-BA" w:eastAsia="hr-HR"/>
        </w:rPr>
        <w:t>.</w:t>
      </w:r>
      <w:r>
        <w:rPr>
          <w:rFonts w:eastAsia="Times New Roman" w:cs="Calibri"/>
          <w:color w:val="000000"/>
          <w:lang w:val="sr-Latn-BA" w:eastAsia="hr-HR"/>
        </w:rPr>
        <w:t>03</w:t>
      </w:r>
      <w:r w:rsidRPr="00A51499">
        <w:rPr>
          <w:rFonts w:eastAsia="Times New Roman" w:cs="Calibri"/>
          <w:color w:val="000000"/>
          <w:lang w:val="sr-Cyrl-BA" w:eastAsia="hr-HR"/>
        </w:rPr>
        <w:t>.20</w:t>
      </w:r>
      <w:r>
        <w:rPr>
          <w:rFonts w:eastAsia="Times New Roman" w:cs="Calibri"/>
          <w:color w:val="000000"/>
          <w:lang w:val="sr-Latn-BA" w:eastAsia="hr-HR"/>
        </w:rPr>
        <w:t>22</w:t>
      </w:r>
      <w:r w:rsidRPr="00A51499">
        <w:rPr>
          <w:rFonts w:eastAsia="Times New Roman" w:cs="Calibri"/>
          <w:color w:val="000000"/>
          <w:lang w:val="sr-Cyrl-BA" w:eastAsia="hr-HR"/>
        </w:rPr>
        <w:t>.godine.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A51499">
        <w:rPr>
          <w:rFonts w:eastAsia="Times New Roman" w:cs="Calibri"/>
          <w:lang w:val="sr-Cyrl-BA" w:eastAsia="hr-HR"/>
        </w:rPr>
        <w:t xml:space="preserve">Javna nabavka je sprovedena putem </w:t>
      </w:r>
      <w:r w:rsidRPr="00A51499">
        <w:rPr>
          <w:rFonts w:eastAsia="Times New Roman" w:cs="Calibri"/>
          <w:lang w:val="sr-Latn-BA" w:eastAsia="hr-HR"/>
        </w:rPr>
        <w:t>otvorenog postupka</w:t>
      </w:r>
      <w:r w:rsidRPr="00A51499">
        <w:rPr>
          <w:rFonts w:eastAsia="Times New Roman" w:cs="Calibri"/>
          <w:lang w:val="sr-Cyrl-BA" w:eastAsia="hr-HR"/>
        </w:rPr>
        <w:t xml:space="preserve"> za dostavu ponuda.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442745" w:rsidRDefault="00442745" w:rsidP="004B0336">
      <w:pPr>
        <w:tabs>
          <w:tab w:val="left" w:pos="8640"/>
        </w:tabs>
        <w:spacing w:after="0" w:line="240" w:lineRule="auto"/>
        <w:ind w:right="180"/>
        <w:jc w:val="both"/>
        <w:rPr>
          <w:rFonts w:asciiTheme="minorHAnsi" w:eastAsia="Times New Roman" w:hAnsiTheme="minorHAnsi" w:cstheme="minorHAnsi"/>
          <w:color w:val="000000"/>
          <w:lang w:val="en-GB" w:eastAsia="hr-HR"/>
        </w:rPr>
      </w:pPr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lastRenderedPageBreak/>
        <w:t>O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bavještenj</w:t>
      </w:r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 xml:space="preserve">e o </w:t>
      </w:r>
      <w:proofErr w:type="spellStart"/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nabavci</w:t>
      </w:r>
      <w:proofErr w:type="spellEnd"/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 xml:space="preserve"> </w:t>
      </w:r>
      <w:proofErr w:type="spellStart"/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broj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: 894-1-3-1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6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-3-2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3</w:t>
      </w:r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/</w:t>
      </w:r>
      <w:proofErr w:type="gramStart"/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22  </w:t>
      </w:r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o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bjavljeno</w:t>
      </w:r>
      <w:proofErr w:type="gramEnd"/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 xml:space="preserve"> je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na portalu javnih nabavki dana: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09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0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3.2022.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godine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i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u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Službenom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glasniku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BiH broj 1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4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/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22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od 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18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0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3.2022.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proofErr w:type="gram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godine</w:t>
      </w:r>
      <w:proofErr w:type="spellEnd"/>
      <w:proofErr w:type="gram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,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Ispravka 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za 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Obavještenj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e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o nabavci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broj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894-1-3-16-8-36/22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koje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je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objavljeno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na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Portalu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javnih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nabavki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dana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11.04.2022. </w:t>
      </w:r>
      <w:proofErr w:type="spellStart"/>
      <w:proofErr w:type="gram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godine</w:t>
      </w:r>
      <w:proofErr w:type="spellEnd"/>
      <w:proofErr w:type="gram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i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u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Službenom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glasniku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BiH broj 22/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22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od 15.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0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4.2022</w:t>
      </w:r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 xml:space="preserve">. </w:t>
      </w:r>
      <w:proofErr w:type="spellStart"/>
      <w:proofErr w:type="gramStart"/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godine</w:t>
      </w:r>
      <w:proofErr w:type="spellEnd"/>
      <w:proofErr w:type="gramEnd"/>
      <w:r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 xml:space="preserve">Komisija za  </w:t>
      </w:r>
      <w:r w:rsidRPr="00A51499">
        <w:rPr>
          <w:rFonts w:eastAsia="Times New Roman" w:cs="Calibri"/>
          <w:lang w:val="sr-Latn-BA" w:eastAsia="hr-HR"/>
        </w:rPr>
        <w:t xml:space="preserve">javnu nabavku </w:t>
      </w:r>
      <w:r w:rsidRPr="00A51499">
        <w:rPr>
          <w:rFonts w:eastAsia="Times New Roman" w:cs="Calibri"/>
          <w:lang w:val="sr-Cyrl-BA" w:eastAsia="hr-HR"/>
        </w:rPr>
        <w:t>imenovana je Rješenjem broj:</w:t>
      </w:r>
      <w:r w:rsidRPr="00A51499">
        <w:rPr>
          <w:rFonts w:eastAsia="Times New Roman" w:cs="Calibri"/>
          <w:lang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02</w:t>
      </w:r>
      <w:r w:rsidR="00442745">
        <w:rPr>
          <w:rFonts w:eastAsia="Times New Roman" w:cs="Calibri"/>
          <w:lang w:val="en-GB" w:eastAsia="hr-HR"/>
        </w:rPr>
        <w:t>/7</w:t>
      </w:r>
      <w:r w:rsidRPr="00A51499">
        <w:rPr>
          <w:rFonts w:eastAsia="Times New Roman" w:cs="Calibri"/>
          <w:lang w:val="sr-Cyrl-BA" w:eastAsia="hr-HR"/>
        </w:rPr>
        <w:t>-404-</w:t>
      </w:r>
      <w:r w:rsidR="00442745">
        <w:rPr>
          <w:rFonts w:eastAsia="Times New Roman" w:cs="Calibri"/>
          <w:lang w:val="sr-Latn-BA" w:eastAsia="hr-HR"/>
        </w:rPr>
        <w:t>3</w:t>
      </w:r>
      <w:r>
        <w:rPr>
          <w:rFonts w:eastAsia="Times New Roman" w:cs="Calibri"/>
          <w:lang w:val="sr-Latn-BA" w:eastAsia="hr-HR"/>
        </w:rPr>
        <w:t>7</w:t>
      </w:r>
      <w:r w:rsidRPr="00A51499">
        <w:rPr>
          <w:rFonts w:eastAsia="Times New Roman" w:cs="Calibri"/>
          <w:lang w:val="sr-Cyrl-BA" w:eastAsia="hr-HR"/>
        </w:rPr>
        <w:t>/</w:t>
      </w:r>
      <w:r>
        <w:rPr>
          <w:rFonts w:eastAsia="Times New Roman" w:cs="Calibri"/>
          <w:lang w:val="sr-Latn-BA" w:eastAsia="hr-HR"/>
        </w:rPr>
        <w:t>2</w:t>
      </w:r>
      <w:r w:rsidR="00442745">
        <w:rPr>
          <w:rFonts w:eastAsia="Times New Roman" w:cs="Calibri"/>
          <w:lang w:val="sr-Latn-BA" w:eastAsia="hr-HR"/>
        </w:rPr>
        <w:t>2</w:t>
      </w:r>
      <w:r w:rsidRPr="00A51499">
        <w:rPr>
          <w:rFonts w:eastAsia="Times New Roman" w:cs="Calibri"/>
          <w:lang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 xml:space="preserve">od </w:t>
      </w:r>
      <w:r w:rsidR="00442745">
        <w:rPr>
          <w:noProof/>
          <w:lang w:val="sr-Latn-BA"/>
        </w:rPr>
        <w:t>14</w:t>
      </w:r>
      <w:r w:rsidRPr="00A51499">
        <w:rPr>
          <w:noProof/>
          <w:lang w:val="sr-Cyrl-BA"/>
        </w:rPr>
        <w:t>.</w:t>
      </w:r>
      <w:r>
        <w:rPr>
          <w:noProof/>
        </w:rPr>
        <w:t>0</w:t>
      </w:r>
      <w:r w:rsidR="00442745">
        <w:rPr>
          <w:noProof/>
          <w:lang w:val="sr-Latn-BA"/>
        </w:rPr>
        <w:t>4</w:t>
      </w:r>
      <w:r w:rsidRPr="00A51499">
        <w:rPr>
          <w:noProof/>
          <w:lang w:val="sr-Cyrl-BA"/>
        </w:rPr>
        <w:t>.20</w:t>
      </w:r>
      <w:r>
        <w:rPr>
          <w:noProof/>
        </w:rPr>
        <w:t>2</w:t>
      </w:r>
      <w:r w:rsidR="00442745">
        <w:rPr>
          <w:noProof/>
        </w:rPr>
        <w:t>2</w:t>
      </w:r>
      <w:r w:rsidRPr="00A51499">
        <w:rPr>
          <w:noProof/>
          <w:lang w:val="sr-Cyrl-BA"/>
        </w:rPr>
        <w:t>.godine</w:t>
      </w:r>
      <w:r w:rsidRPr="00A51499">
        <w:rPr>
          <w:rFonts w:eastAsia="Times New Roman" w:cs="Calibri"/>
          <w:lang w:val="sr-Cyrl-BA" w:eastAsia="hr-HR"/>
        </w:rPr>
        <w:t>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  <w:r w:rsidRPr="00A51499">
        <w:rPr>
          <w:rFonts w:eastAsia="Times New Roman"/>
          <w:lang w:val="sr-Cyrl-BA" w:eastAsia="hr-HR"/>
        </w:rPr>
        <w:t xml:space="preserve">Komisija </w:t>
      </w:r>
      <w:r w:rsidRPr="00A51499">
        <w:rPr>
          <w:rFonts w:eastAsia="Times New Roman"/>
          <w:lang w:val="sr-Latn-BA" w:eastAsia="hr-HR"/>
        </w:rPr>
        <w:t xml:space="preserve">je dana </w:t>
      </w:r>
      <w:r w:rsidR="00442745">
        <w:rPr>
          <w:rFonts w:eastAsia="Times New Roman"/>
          <w:lang w:val="sr-Latn-BA" w:eastAsia="hr-HR"/>
        </w:rPr>
        <w:t>26</w:t>
      </w:r>
      <w:r w:rsidRPr="00A51499">
        <w:rPr>
          <w:rFonts w:eastAsia="Times New Roman"/>
          <w:lang w:val="sr-Cyrl-BA" w:eastAsia="hr-HR"/>
        </w:rPr>
        <w:t>.</w:t>
      </w:r>
      <w:r>
        <w:rPr>
          <w:rFonts w:eastAsia="Times New Roman"/>
          <w:lang w:val="sr-Latn-BA" w:eastAsia="hr-HR"/>
        </w:rPr>
        <w:t>0</w:t>
      </w:r>
      <w:r w:rsidR="00442745">
        <w:rPr>
          <w:rFonts w:eastAsia="Times New Roman"/>
          <w:lang w:val="sr-Latn-BA" w:eastAsia="hr-HR"/>
        </w:rPr>
        <w:t>4</w:t>
      </w:r>
      <w:r w:rsidRPr="00A51499">
        <w:rPr>
          <w:rFonts w:eastAsia="Times New Roman"/>
          <w:lang w:val="sr-Cyrl-BA" w:eastAsia="hr-HR"/>
        </w:rPr>
        <w:t>.20</w:t>
      </w:r>
      <w:r>
        <w:rPr>
          <w:rFonts w:eastAsia="Times New Roman"/>
          <w:lang w:eastAsia="hr-HR"/>
        </w:rPr>
        <w:t>2</w:t>
      </w:r>
      <w:r w:rsidR="00442745">
        <w:rPr>
          <w:rFonts w:eastAsia="Times New Roman"/>
          <w:lang w:eastAsia="hr-HR"/>
        </w:rPr>
        <w:t>2</w:t>
      </w:r>
      <w:r w:rsidRPr="00A51499">
        <w:rPr>
          <w:rFonts w:eastAsia="Times New Roman"/>
          <w:lang w:val="sr-Cyrl-BA" w:eastAsia="hr-HR"/>
        </w:rPr>
        <w:t>.</w:t>
      </w:r>
      <w:r w:rsidR="00442745">
        <w:rPr>
          <w:rFonts w:eastAsia="Times New Roman"/>
          <w:lang w:val="en-GB" w:eastAsia="hr-HR"/>
        </w:rPr>
        <w:t xml:space="preserve"> </w:t>
      </w:r>
      <w:r w:rsidRPr="00A51499">
        <w:rPr>
          <w:rFonts w:eastAsia="Times New Roman"/>
          <w:lang w:val="sr-Cyrl-BA" w:eastAsia="hr-HR"/>
        </w:rPr>
        <w:t>godine</w:t>
      </w:r>
      <w:r w:rsidRPr="00A51499">
        <w:rPr>
          <w:rFonts w:eastAsia="Times New Roman"/>
          <w:lang w:val="sr-Latn-BA" w:eastAsia="hr-HR"/>
        </w:rPr>
        <w:t xml:space="preserve"> dostavila Zapisnik o pregledu i </w:t>
      </w:r>
      <w:r w:rsidRPr="00A51499">
        <w:rPr>
          <w:rFonts w:eastAsia="Times New Roman"/>
          <w:lang w:val="sr-Cyrl-BA" w:eastAsia="hr-HR"/>
        </w:rPr>
        <w:t>ocjeni ponuda</w:t>
      </w:r>
      <w:r w:rsidRPr="00A51499">
        <w:rPr>
          <w:rFonts w:eastAsia="Times New Roman"/>
          <w:lang w:val="sr-Latn-BA" w:eastAsia="hr-HR"/>
        </w:rPr>
        <w:t xml:space="preserve"> broj 02</w:t>
      </w:r>
      <w:r w:rsidR="00442745">
        <w:rPr>
          <w:rFonts w:eastAsia="Times New Roman"/>
          <w:lang w:val="sr-Latn-BA" w:eastAsia="hr-HR"/>
        </w:rPr>
        <w:t>/7</w:t>
      </w:r>
      <w:r w:rsidRPr="00A51499">
        <w:rPr>
          <w:rFonts w:eastAsia="Times New Roman"/>
          <w:lang w:val="sr-Latn-BA" w:eastAsia="hr-HR"/>
        </w:rPr>
        <w:t>-404-</w:t>
      </w:r>
      <w:r w:rsidR="00442745">
        <w:rPr>
          <w:rFonts w:eastAsia="Times New Roman"/>
          <w:lang w:val="sr-Latn-BA" w:eastAsia="hr-HR"/>
        </w:rPr>
        <w:t>3</w:t>
      </w:r>
      <w:r>
        <w:rPr>
          <w:rFonts w:eastAsia="Times New Roman"/>
          <w:lang w:val="sr-Latn-BA" w:eastAsia="hr-HR"/>
        </w:rPr>
        <w:t>7</w:t>
      </w:r>
      <w:r w:rsidRPr="00A51499">
        <w:rPr>
          <w:rFonts w:eastAsia="Times New Roman"/>
          <w:lang w:val="sr-Latn-BA" w:eastAsia="hr-HR"/>
        </w:rPr>
        <w:t>/</w:t>
      </w:r>
      <w:r>
        <w:rPr>
          <w:rFonts w:eastAsia="Times New Roman"/>
          <w:lang w:val="sr-Latn-BA" w:eastAsia="hr-HR"/>
        </w:rPr>
        <w:t>2</w:t>
      </w:r>
      <w:r w:rsidR="00442745">
        <w:rPr>
          <w:rFonts w:eastAsia="Times New Roman"/>
          <w:lang w:val="sr-Latn-BA" w:eastAsia="hr-HR"/>
        </w:rPr>
        <w:t>2</w:t>
      </w:r>
      <w:r w:rsidRPr="00A51499">
        <w:rPr>
          <w:rFonts w:eastAsia="Times New Roman"/>
          <w:lang w:val="sr-Latn-BA" w:eastAsia="hr-HR"/>
        </w:rPr>
        <w:t xml:space="preserve"> od </w:t>
      </w:r>
      <w:r w:rsidR="00442745">
        <w:rPr>
          <w:rFonts w:eastAsia="Times New Roman"/>
          <w:lang w:val="sr-Latn-BA" w:eastAsia="hr-HR"/>
        </w:rPr>
        <w:t>26</w:t>
      </w:r>
      <w:r w:rsidRPr="00A51499">
        <w:rPr>
          <w:rFonts w:eastAsia="Times New Roman"/>
          <w:lang w:val="sr-Latn-BA" w:eastAsia="hr-HR"/>
        </w:rPr>
        <w:t>.</w:t>
      </w:r>
      <w:r>
        <w:rPr>
          <w:rFonts w:eastAsia="Times New Roman"/>
          <w:lang w:val="sr-Latn-BA" w:eastAsia="hr-HR"/>
        </w:rPr>
        <w:t>0</w:t>
      </w:r>
      <w:r w:rsidR="00442745">
        <w:rPr>
          <w:rFonts w:eastAsia="Times New Roman"/>
          <w:lang w:val="sr-Latn-BA" w:eastAsia="hr-HR"/>
        </w:rPr>
        <w:t>4</w:t>
      </w:r>
      <w:r w:rsidRPr="00A51499">
        <w:rPr>
          <w:rFonts w:eastAsia="Times New Roman"/>
          <w:lang w:val="sr-Latn-BA" w:eastAsia="hr-HR"/>
        </w:rPr>
        <w:t>.20</w:t>
      </w:r>
      <w:r>
        <w:rPr>
          <w:rFonts w:eastAsia="Times New Roman"/>
          <w:lang w:val="sr-Latn-BA" w:eastAsia="hr-HR"/>
        </w:rPr>
        <w:t>2</w:t>
      </w:r>
      <w:r w:rsidR="00442745">
        <w:rPr>
          <w:rFonts w:eastAsia="Times New Roman"/>
          <w:lang w:val="sr-Latn-BA" w:eastAsia="hr-HR"/>
        </w:rPr>
        <w:t>2</w:t>
      </w:r>
      <w:r w:rsidRPr="00A51499">
        <w:rPr>
          <w:rFonts w:eastAsia="Times New Roman"/>
          <w:lang w:val="sr-Latn-BA" w:eastAsia="hr-HR"/>
        </w:rPr>
        <w:t xml:space="preserve">. godine </w:t>
      </w:r>
      <w:r w:rsidRPr="00A51499">
        <w:rPr>
          <w:rFonts w:eastAsia="Times New Roman"/>
          <w:lang w:val="sr-Cyrl-BA" w:eastAsia="hr-HR"/>
        </w:rPr>
        <w:t>sa preporukom o izboru najpovoljnijeg ponuđača.</w:t>
      </w:r>
    </w:p>
    <w:p w:rsidR="004B0336" w:rsidRPr="00A51499" w:rsidRDefault="004B0336" w:rsidP="004B0336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  <w:r w:rsidRPr="00A51499">
        <w:rPr>
          <w:rFonts w:eastAsia="Times New Roman"/>
          <w:lang w:val="sr-Cyrl-BA" w:eastAsia="hr-HR"/>
        </w:rPr>
        <w:t>Komisija</w:t>
      </w:r>
      <w:r w:rsidRPr="00A51499">
        <w:rPr>
          <w:rFonts w:eastAsia="Times New Roman"/>
          <w:lang w:val="sr-Latn-BA" w:eastAsia="hr-HR"/>
        </w:rPr>
        <w:t xml:space="preserve"> je izvršila pregled i ocjenu kvalifikovanosti ponuđača</w:t>
      </w:r>
      <w:r w:rsidRPr="00A51499">
        <w:rPr>
          <w:rFonts w:eastAsia="Times New Roman"/>
          <w:lang w:val="sr-Cyrl-BA" w:eastAsia="hr-HR"/>
        </w:rPr>
        <w:t>, o čemu je sačinila odgovarajuće zapisnike, u kojima   je utvrđeno sl</w:t>
      </w:r>
      <w:r w:rsidRPr="00A51499">
        <w:rPr>
          <w:rFonts w:eastAsia="Times New Roman"/>
          <w:lang w:val="sr-Latn-BA" w:eastAsia="hr-HR"/>
        </w:rPr>
        <w:t>j</w:t>
      </w:r>
      <w:r w:rsidRPr="00A51499">
        <w:rPr>
          <w:rFonts w:eastAsia="Times New Roman"/>
          <w:lang w:val="sr-Cyrl-BA" w:eastAsia="hr-HR"/>
        </w:rPr>
        <w:t>edeće: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 xml:space="preserve">-da je ukupan broj pristiglih ponuda </w:t>
      </w:r>
      <w:r>
        <w:rPr>
          <w:rFonts w:eastAsia="Times New Roman" w:cs="Calibri"/>
          <w:lang w:val="sr-Latn-BA" w:eastAsia="hr-HR"/>
        </w:rPr>
        <w:t>1</w:t>
      </w:r>
      <w:r w:rsidRPr="00A51499">
        <w:rPr>
          <w:rFonts w:eastAsia="Times New Roman" w:cs="Calibri"/>
          <w:lang w:val="sr-Cyrl-BA" w:eastAsia="hr-HR"/>
        </w:rPr>
        <w:t xml:space="preserve"> (</w:t>
      </w:r>
      <w:r>
        <w:rPr>
          <w:rFonts w:eastAsia="Times New Roman" w:cs="Calibri"/>
          <w:lang w:val="sr-Latn-BA" w:eastAsia="hr-HR"/>
        </w:rPr>
        <w:t>jedna</w:t>
      </w:r>
      <w:r w:rsidRPr="00A51499">
        <w:rPr>
          <w:rFonts w:eastAsia="Times New Roman" w:cs="Calibri"/>
          <w:lang w:val="sr-Cyrl-BA" w:eastAsia="hr-HR"/>
        </w:rPr>
        <w:t>),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A51499">
        <w:rPr>
          <w:rFonts w:eastAsia="Times New Roman" w:cs="Calibri"/>
          <w:lang w:val="sr-Cyrl-BA" w:eastAsia="hr-HR"/>
        </w:rPr>
        <w:t xml:space="preserve">-da </w:t>
      </w:r>
      <w:r>
        <w:rPr>
          <w:rFonts w:eastAsia="Times New Roman" w:cs="Calibri"/>
          <w:lang w:eastAsia="hr-HR"/>
        </w:rPr>
        <w:t>je</w:t>
      </w:r>
      <w:r w:rsidRPr="00A51499">
        <w:rPr>
          <w:rFonts w:eastAsia="Times New Roman" w:cs="Calibri"/>
          <w:lang w:val="sr-Cyrl-BA" w:eastAsia="hr-HR"/>
        </w:rPr>
        <w:t xml:space="preserve"> blagovremeno zaprimljen</w:t>
      </w:r>
      <w:r>
        <w:rPr>
          <w:rFonts w:eastAsia="Times New Roman" w:cs="Calibri"/>
          <w:lang w:eastAsia="hr-HR"/>
        </w:rPr>
        <w:t>a</w:t>
      </w:r>
      <w:r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1</w:t>
      </w:r>
      <w:r w:rsidRPr="00A51499">
        <w:rPr>
          <w:rFonts w:eastAsia="Times New Roman" w:cs="Calibri"/>
          <w:lang w:val="sr-Cyrl-BA" w:eastAsia="hr-HR"/>
        </w:rPr>
        <w:t xml:space="preserve"> (</w:t>
      </w:r>
      <w:r>
        <w:rPr>
          <w:rFonts w:eastAsia="Times New Roman" w:cs="Calibri"/>
          <w:lang w:val="sr-Latn-BA" w:eastAsia="hr-HR"/>
        </w:rPr>
        <w:t>jedna)</w:t>
      </w:r>
      <w:r w:rsidRPr="00A51499">
        <w:rPr>
          <w:rFonts w:eastAsia="Times New Roman" w:cs="Calibri"/>
          <w:lang w:val="sr-Cyrl-BA" w:eastAsia="hr-HR"/>
        </w:rPr>
        <w:t xml:space="preserve"> ponud</w:t>
      </w:r>
      <w:r>
        <w:rPr>
          <w:rFonts w:eastAsia="Times New Roman" w:cs="Calibri"/>
          <w:lang w:eastAsia="hr-HR"/>
        </w:rPr>
        <w:t>a</w:t>
      </w:r>
      <w:r w:rsidRPr="00A51499">
        <w:rPr>
          <w:rFonts w:eastAsia="Times New Roman" w:cs="Calibri"/>
          <w:lang w:val="sr-Cyrl-BA" w:eastAsia="hr-HR"/>
        </w:rPr>
        <w:t>,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-da nema neblagovremeno zaprimljenih ponuda</w:t>
      </w:r>
      <w:r w:rsidRPr="00A51499">
        <w:rPr>
          <w:rFonts w:eastAsia="Times New Roman" w:cs="Calibri"/>
          <w:lang w:val="sr-Latn-BA" w:eastAsia="hr-HR"/>
        </w:rPr>
        <w:t>.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Latn-BA" w:eastAsia="hr-HR"/>
        </w:rPr>
        <w:t xml:space="preserve">-da </w:t>
      </w:r>
      <w:r>
        <w:rPr>
          <w:rFonts w:eastAsia="Times New Roman" w:cs="Calibri"/>
          <w:lang w:val="sr-Latn-BA" w:eastAsia="hr-HR"/>
        </w:rPr>
        <w:t>je</w:t>
      </w:r>
      <w:r w:rsidRPr="00A51499">
        <w:rPr>
          <w:rFonts w:eastAsia="Times New Roman" w:cs="Calibri"/>
          <w:lang w:val="sr-Latn-BA" w:eastAsia="hr-HR"/>
        </w:rPr>
        <w:t xml:space="preserve"> ponud</w:t>
      </w:r>
      <w:r>
        <w:rPr>
          <w:rFonts w:eastAsia="Times New Roman" w:cs="Calibri"/>
          <w:lang w:val="sr-Latn-BA" w:eastAsia="hr-HR"/>
        </w:rPr>
        <w:t>u</w:t>
      </w:r>
      <w:r w:rsidRPr="00A51499">
        <w:rPr>
          <w:rFonts w:eastAsia="Times New Roman" w:cs="Calibri"/>
          <w:lang w:val="sr-Latn-BA" w:eastAsia="hr-HR"/>
        </w:rPr>
        <w:t xml:space="preserve"> dostavi</w:t>
      </w:r>
      <w:r>
        <w:rPr>
          <w:rFonts w:eastAsia="Times New Roman" w:cs="Calibri"/>
          <w:lang w:val="sr-Latn-BA" w:eastAsia="hr-HR"/>
        </w:rPr>
        <w:t>o</w:t>
      </w:r>
      <w:r w:rsidRPr="00A51499">
        <w:rPr>
          <w:rFonts w:eastAsia="Times New Roman" w:cs="Calibri"/>
          <w:lang w:val="sr-Latn-BA" w:eastAsia="hr-HR"/>
        </w:rPr>
        <w:t xml:space="preserve"> ponuđač</w:t>
      </w:r>
      <w:r>
        <w:rPr>
          <w:rFonts w:eastAsia="Times New Roman" w:cs="Calibri"/>
          <w:lang w:val="sr-Latn-BA" w:eastAsia="hr-HR"/>
        </w:rPr>
        <w:t xml:space="preserve"> „Mont-gradnja“ d.o.o. Ugljevik</w:t>
      </w:r>
    </w:p>
    <w:p w:rsidR="004B0336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-</w:t>
      </w:r>
      <w:r w:rsidRPr="00A51499">
        <w:rPr>
          <w:rFonts w:eastAsia="Times New Roman" w:cs="Calibri"/>
          <w:lang w:val="sr-Latn-BA" w:eastAsia="hr-HR"/>
        </w:rPr>
        <w:t xml:space="preserve">Komisija je dalje zapisnički utvrdila </w:t>
      </w:r>
      <w:r w:rsidRPr="00A51499">
        <w:rPr>
          <w:rFonts w:eastAsia="Times New Roman" w:cs="Calibri"/>
          <w:lang w:val="sr-Cyrl-BA" w:eastAsia="hr-HR"/>
        </w:rPr>
        <w:t>da</w:t>
      </w:r>
      <w:r w:rsidRPr="00A51499">
        <w:rPr>
          <w:rFonts w:eastAsia="Times New Roman" w:cs="Calibri"/>
          <w:lang w:val="sr-Latn-BA" w:eastAsia="hr-HR"/>
        </w:rPr>
        <w:t xml:space="preserve"> je ponuđač:</w:t>
      </w:r>
      <w:r w:rsidRPr="00A51499">
        <w:rPr>
          <w:rFonts w:eastAsia="Times New Roman" w:cs="Calibri"/>
          <w:lang w:val="sr-Latn-RS" w:eastAsia="hr-HR"/>
        </w:rPr>
        <w:t xml:space="preserve"> </w:t>
      </w:r>
      <w:r>
        <w:rPr>
          <w:noProof/>
          <w:lang w:val="sr-Latn-BA"/>
        </w:rPr>
        <w:t>„Mont-gradnja“ d.o.o. Ugljevik</w:t>
      </w:r>
      <w:r w:rsidRPr="00A51499">
        <w:rPr>
          <w:rFonts w:eastAsia="Times New Roman" w:cs="Calibri"/>
          <w:lang w:val="sr-Latn-RS" w:eastAsia="hr-HR"/>
        </w:rPr>
        <w:t>,</w:t>
      </w:r>
      <w:r w:rsidRPr="00A51499">
        <w:rPr>
          <w:noProof/>
          <w:lang w:val="sr-Latn-BA"/>
        </w:rPr>
        <w:t xml:space="preserve"> </w:t>
      </w:r>
      <w:r w:rsidRPr="00A51499">
        <w:rPr>
          <w:rFonts w:eastAsia="Times New Roman" w:cs="Calibri"/>
          <w:lang w:val="sr-Latn-RS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kvalifikovan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ponuđač</w:t>
      </w:r>
      <w:r w:rsidRPr="00A51499">
        <w:rPr>
          <w:rFonts w:eastAsia="Times New Roman" w:cs="Calibri"/>
          <w:lang w:eastAsia="hr-HR"/>
        </w:rPr>
        <w:t xml:space="preserve">, </w:t>
      </w:r>
      <w:r w:rsidRPr="00A51499">
        <w:rPr>
          <w:rFonts w:eastAsia="Times New Roman" w:cs="Calibri"/>
          <w:lang w:val="sr-Cyrl-BA" w:eastAsia="hr-HR"/>
        </w:rPr>
        <w:t xml:space="preserve">i </w:t>
      </w:r>
      <w:r w:rsidRPr="00A51499">
        <w:rPr>
          <w:rFonts w:eastAsia="Times New Roman" w:cs="Calibri"/>
          <w:lang w:val="sr-Latn-BA" w:eastAsia="hr-HR"/>
        </w:rPr>
        <w:t>da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Pr="00A51499">
        <w:rPr>
          <w:rFonts w:eastAsia="Times New Roman" w:cs="Calibri"/>
          <w:lang w:val="sr-Latn-BA" w:eastAsia="hr-HR"/>
        </w:rPr>
        <w:t>je</w:t>
      </w:r>
      <w:r w:rsidRPr="00A51499">
        <w:rPr>
          <w:rFonts w:eastAsia="Times New Roman" w:cs="Calibri"/>
          <w:lang w:eastAsia="hr-HR"/>
        </w:rPr>
        <w:t xml:space="preserve"> </w:t>
      </w:r>
      <w:proofErr w:type="spellStart"/>
      <w:r w:rsidRPr="00A51499">
        <w:rPr>
          <w:rFonts w:eastAsia="Times New Roman" w:cs="Calibri"/>
          <w:lang w:eastAsia="hr-HR"/>
        </w:rPr>
        <w:t>njegova</w:t>
      </w:r>
      <w:proofErr w:type="spellEnd"/>
      <w:r w:rsidRPr="00A51499">
        <w:rPr>
          <w:rFonts w:eastAsia="Times New Roman" w:cs="Calibri"/>
          <w:lang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ponud</w:t>
      </w:r>
      <w:r w:rsidRPr="00A51499">
        <w:rPr>
          <w:rFonts w:eastAsia="Times New Roman" w:cs="Calibri"/>
          <w:lang w:val="sr-Latn-BA" w:eastAsia="hr-HR"/>
        </w:rPr>
        <w:t xml:space="preserve">a </w:t>
      </w:r>
      <w:r w:rsidRPr="00A51499">
        <w:rPr>
          <w:rFonts w:eastAsia="Times New Roman" w:cs="Calibri"/>
          <w:lang w:val="sr-Cyrl-BA" w:eastAsia="hr-HR"/>
        </w:rPr>
        <w:t>prihvatljiv</w:t>
      </w:r>
      <w:r w:rsidRPr="00A51499">
        <w:rPr>
          <w:rFonts w:eastAsia="Times New Roman" w:cs="Calibri"/>
          <w:lang w:val="sr-Latn-BA" w:eastAsia="hr-HR"/>
        </w:rPr>
        <w:t>a</w:t>
      </w:r>
      <w:r w:rsidRPr="00A51499">
        <w:rPr>
          <w:rFonts w:eastAsia="Times New Roman" w:cs="Calibri"/>
          <w:lang w:val="sr-Cyrl-BA" w:eastAsia="hr-HR"/>
        </w:rPr>
        <w:t xml:space="preserve"> ponud</w:t>
      </w:r>
      <w:r w:rsidRPr="00A51499">
        <w:rPr>
          <w:rFonts w:eastAsia="Times New Roman" w:cs="Calibri"/>
          <w:lang w:val="sr-Latn-BA" w:eastAsia="hr-HR"/>
        </w:rPr>
        <w:t xml:space="preserve">a, jer je dostavio sve zahtijevane dokaze i ponudu je izradio na način određen tenderskom dokumentacijom. 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Latn-BA" w:eastAsia="hr-HR"/>
        </w:rPr>
        <w:t xml:space="preserve">Komisija je primjenjujući kriterij za dodjelu ugovora iz tačke </w:t>
      </w:r>
      <w:r w:rsidR="00442745">
        <w:rPr>
          <w:rFonts w:eastAsia="Times New Roman" w:cs="Calibri"/>
          <w:lang w:val="sr-Latn-BA" w:eastAsia="hr-HR"/>
        </w:rPr>
        <w:t>19</w:t>
      </w:r>
      <w:r w:rsidRPr="00A51499">
        <w:rPr>
          <w:rFonts w:eastAsia="Times New Roman" w:cs="Calibri"/>
          <w:lang w:val="sr-Latn-BA" w:eastAsia="hr-HR"/>
        </w:rPr>
        <w:t>. Tenderske dokumentacije „najniža cijena prihvatljive ponude“ sačinila rang listu, kako slijedi: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tbl>
      <w:tblPr>
        <w:tblpPr w:leftFromText="180" w:rightFromText="180" w:vertAnchor="text" w:horzAnchor="margin" w:tblpY="18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760"/>
        <w:gridCol w:w="1260"/>
        <w:gridCol w:w="1080"/>
        <w:gridCol w:w="1023"/>
        <w:gridCol w:w="1800"/>
        <w:gridCol w:w="1260"/>
      </w:tblGrid>
      <w:tr w:rsidR="004B0336" w:rsidRPr="001D6FA3" w:rsidTr="004B0336">
        <w:trPr>
          <w:trHeight w:val="510"/>
        </w:trPr>
        <w:tc>
          <w:tcPr>
            <w:tcW w:w="3225" w:type="dxa"/>
            <w:gridSpan w:val="2"/>
            <w:vMerge w:val="restart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Naziv ponuđača</w:t>
            </w:r>
          </w:p>
        </w:tc>
        <w:tc>
          <w:tcPr>
            <w:tcW w:w="1260" w:type="dxa"/>
            <w:vMerge w:val="restart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Cijena iz obrasca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za cijenu</w:t>
            </w: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ponude (bez PDV-a)</w:t>
            </w:r>
          </w:p>
        </w:tc>
        <w:tc>
          <w:tcPr>
            <w:tcW w:w="2103" w:type="dxa"/>
            <w:gridSpan w:val="2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Korigovane vrijednosti</w:t>
            </w:r>
          </w:p>
        </w:tc>
        <w:tc>
          <w:tcPr>
            <w:tcW w:w="1800" w:type="dxa"/>
            <w:vMerge w:val="restart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Korigovani iznos cijene ponude (bez PDV-a)</w:t>
            </w:r>
          </w:p>
        </w:tc>
        <w:tc>
          <w:tcPr>
            <w:tcW w:w="1260" w:type="dxa"/>
            <w:vMerge w:val="restart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Napomena</w:t>
            </w:r>
          </w:p>
        </w:tc>
      </w:tr>
      <w:tr w:rsidR="004B0336" w:rsidRPr="001D6FA3" w:rsidTr="004B0336">
        <w:trPr>
          <w:trHeight w:val="540"/>
        </w:trPr>
        <w:tc>
          <w:tcPr>
            <w:tcW w:w="3225" w:type="dxa"/>
            <w:gridSpan w:val="2"/>
            <w:vMerge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</w:p>
        </w:tc>
        <w:tc>
          <w:tcPr>
            <w:tcW w:w="1260" w:type="dxa"/>
            <w:vMerge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Matem.</w:t>
            </w:r>
          </w:p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greške</w:t>
            </w:r>
          </w:p>
        </w:tc>
        <w:tc>
          <w:tcPr>
            <w:tcW w:w="1023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Popusti</w:t>
            </w:r>
          </w:p>
        </w:tc>
        <w:tc>
          <w:tcPr>
            <w:tcW w:w="1800" w:type="dxa"/>
            <w:vMerge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</w:p>
        </w:tc>
        <w:tc>
          <w:tcPr>
            <w:tcW w:w="1260" w:type="dxa"/>
            <w:vMerge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</w:p>
        </w:tc>
      </w:tr>
      <w:tr w:rsidR="004B0336" w:rsidRPr="001D6FA3" w:rsidTr="004B0336">
        <w:trPr>
          <w:trHeight w:val="531"/>
        </w:trPr>
        <w:tc>
          <w:tcPr>
            <w:tcW w:w="465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1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>.</w:t>
            </w:r>
          </w:p>
        </w:tc>
        <w:tc>
          <w:tcPr>
            <w:tcW w:w="2760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“Mont Gradnja“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d.o.o. </w:t>
            </w: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Ugljevik</w:t>
            </w:r>
          </w:p>
        </w:tc>
        <w:tc>
          <w:tcPr>
            <w:tcW w:w="1260" w:type="dxa"/>
            <w:vAlign w:val="center"/>
          </w:tcPr>
          <w:p w:rsidR="004B0336" w:rsidRPr="001D6FA3" w:rsidRDefault="00442745" w:rsidP="00442745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BA" w:eastAsia="sr-Latn-CS"/>
              </w:rPr>
            </w:pPr>
            <w:r>
              <w:rPr>
                <w:rFonts w:eastAsia="Arial Unicode MS" w:cs="Arial Unicode MS"/>
                <w:color w:val="000000"/>
                <w:lang w:val="sr-Latn-BA" w:eastAsia="sr-Latn-CS"/>
              </w:rPr>
              <w:t>720</w:t>
            </w:r>
            <w:r w:rsidR="004B0336" w:rsidRPr="001D6FA3">
              <w:rPr>
                <w:rFonts w:eastAsia="Arial Unicode MS" w:cs="Arial Unicode MS"/>
                <w:color w:val="000000"/>
                <w:lang w:val="sr-Latn-BA" w:eastAsia="sr-Latn-CS"/>
              </w:rPr>
              <w:t>.</w:t>
            </w:r>
            <w:r>
              <w:rPr>
                <w:rFonts w:eastAsia="Arial Unicode MS" w:cs="Arial Unicode MS"/>
                <w:color w:val="000000"/>
                <w:lang w:val="sr-Latn-BA" w:eastAsia="sr-Latn-CS"/>
              </w:rPr>
              <w:t>250</w:t>
            </w:r>
            <w:r w:rsidR="004B0336" w:rsidRPr="001D6FA3">
              <w:rPr>
                <w:rFonts w:eastAsia="Arial Unicode MS" w:cs="Arial Unicode MS"/>
                <w:color w:val="000000"/>
                <w:lang w:val="sr-Latn-BA" w:eastAsia="sr-Latn-CS"/>
              </w:rPr>
              <w:t>,</w:t>
            </w:r>
            <w:r>
              <w:rPr>
                <w:rFonts w:eastAsia="Arial Unicode MS" w:cs="Arial Unicode MS"/>
                <w:color w:val="000000"/>
                <w:lang w:val="sr-Latn-BA" w:eastAsia="sr-Latn-CS"/>
              </w:rPr>
              <w:t>0</w:t>
            </w:r>
            <w:r w:rsidR="004B0336" w:rsidRPr="001D6FA3">
              <w:rPr>
                <w:rFonts w:eastAsia="Arial Unicode MS" w:cs="Arial Unicode MS"/>
                <w:color w:val="000000"/>
                <w:lang w:val="sr-Latn-BA" w:eastAsia="sr-Latn-CS"/>
              </w:rPr>
              <w:t>0</w:t>
            </w:r>
          </w:p>
        </w:tc>
        <w:tc>
          <w:tcPr>
            <w:tcW w:w="1080" w:type="dxa"/>
            <w:vAlign w:val="center"/>
          </w:tcPr>
          <w:p w:rsidR="004B0336" w:rsidRPr="001D6FA3" w:rsidRDefault="004B0336" w:rsidP="00442745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023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800" w:type="dxa"/>
            <w:vAlign w:val="center"/>
          </w:tcPr>
          <w:p w:rsidR="004B0336" w:rsidRPr="001D6FA3" w:rsidRDefault="00442745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BA" w:eastAsia="sr-Latn-CS"/>
              </w:rPr>
            </w:pPr>
            <w:r>
              <w:rPr>
                <w:rFonts w:eastAsia="Arial Unicode MS" w:cs="Arial Unicode MS"/>
                <w:color w:val="000000"/>
                <w:lang w:val="sr-Latn-BA" w:eastAsia="sr-Latn-CS"/>
              </w:rPr>
              <w:t>-</w:t>
            </w:r>
          </w:p>
        </w:tc>
        <w:tc>
          <w:tcPr>
            <w:tcW w:w="1260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-</w:t>
            </w:r>
          </w:p>
        </w:tc>
      </w:tr>
    </w:tbl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p w:rsidR="004B0336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  <w:proofErr w:type="spellStart"/>
      <w:r w:rsidRPr="00DD0AEC">
        <w:t>Komisija</w:t>
      </w:r>
      <w:proofErr w:type="spellEnd"/>
      <w:r w:rsidRPr="00DD0AEC">
        <w:t xml:space="preserve"> za </w:t>
      </w:r>
      <w:proofErr w:type="spellStart"/>
      <w:r w:rsidRPr="00DD0AEC">
        <w:t>otvaranje</w:t>
      </w:r>
      <w:proofErr w:type="spellEnd"/>
      <w:r w:rsidRPr="00DD0AEC">
        <w:t xml:space="preserve"> </w:t>
      </w:r>
      <w:proofErr w:type="spellStart"/>
      <w:r w:rsidRPr="00DD0AEC">
        <w:t>ponuda</w:t>
      </w:r>
      <w:proofErr w:type="spellEnd"/>
      <w:r w:rsidRPr="00DD0AEC">
        <w:t xml:space="preserve"> u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postupku</w:t>
      </w:r>
      <w:proofErr w:type="spellEnd"/>
      <w:r w:rsidRPr="00DD0AEC">
        <w:t xml:space="preserve"> za  </w:t>
      </w:r>
      <w:proofErr w:type="spellStart"/>
      <w:r w:rsidRPr="00DD0AEC">
        <w:t>javnu</w:t>
      </w:r>
      <w:proofErr w:type="spellEnd"/>
      <w:r w:rsidRPr="00DD0AEC">
        <w:t xml:space="preserve"> </w:t>
      </w:r>
      <w:proofErr w:type="spellStart"/>
      <w:r w:rsidRPr="00DD0AEC">
        <w:t>nabavku</w:t>
      </w:r>
      <w:proofErr w:type="spellEnd"/>
      <w:r w:rsidRPr="00DD0AEC"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sr-Latn-BA"/>
        </w:rPr>
        <w:t xml:space="preserve">rekonstrukciji </w:t>
      </w:r>
      <w:r>
        <w:t>–</w:t>
      </w:r>
      <w:proofErr w:type="spellStart"/>
      <w:r>
        <w:t>asfaltiranju</w:t>
      </w:r>
      <w:proofErr w:type="spellEnd"/>
      <w:r>
        <w:t xml:space="preserve"> </w:t>
      </w:r>
      <w:proofErr w:type="spellStart"/>
      <w:r>
        <w:t>puteva</w:t>
      </w:r>
      <w:proofErr w:type="spellEnd"/>
      <w:r w:rsidRPr="00DD0AEC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Ugljevik</w:t>
      </w:r>
      <w:proofErr w:type="spellEnd"/>
      <w:r>
        <w:t xml:space="preserve"> </w:t>
      </w:r>
      <w:proofErr w:type="spellStart"/>
      <w:r w:rsidRPr="00DD0AEC">
        <w:t>imenovana</w:t>
      </w:r>
      <w:proofErr w:type="spellEnd"/>
      <w:r w:rsidRPr="00DD0AEC">
        <w:t xml:space="preserve"> </w:t>
      </w:r>
      <w:proofErr w:type="spellStart"/>
      <w:r w:rsidRPr="00DD0AEC">
        <w:t>Rješenjem</w:t>
      </w:r>
      <w:proofErr w:type="spellEnd"/>
      <w:r w:rsidRPr="00DD0AEC">
        <w:t xml:space="preserve"> </w:t>
      </w:r>
      <w:proofErr w:type="spellStart"/>
      <w:r w:rsidRPr="00DD0AEC">
        <w:t>Načelnika</w:t>
      </w:r>
      <w:proofErr w:type="spellEnd"/>
      <w:r w:rsidRPr="00DD0AEC">
        <w:t xml:space="preserve"> </w:t>
      </w:r>
      <w:proofErr w:type="spellStart"/>
      <w:r>
        <w:t>O</w:t>
      </w:r>
      <w:r w:rsidRPr="00DD0AEC">
        <w:t>pštine</w:t>
      </w:r>
      <w:proofErr w:type="spellEnd"/>
      <w:r w:rsidRPr="00DD0AEC">
        <w:t xml:space="preserve"> </w:t>
      </w:r>
      <w:proofErr w:type="spellStart"/>
      <w:r w:rsidRPr="00DD0AEC">
        <w:t>broj</w:t>
      </w:r>
      <w:proofErr w:type="spellEnd"/>
      <w:r>
        <w:t>:</w:t>
      </w:r>
      <w:r w:rsidRPr="00DD0AEC">
        <w:t xml:space="preserve"> </w:t>
      </w:r>
      <w:r w:rsidR="00442745" w:rsidRPr="00A51499">
        <w:rPr>
          <w:rFonts w:eastAsia="Times New Roman" w:cs="Calibri"/>
          <w:lang w:val="sr-Cyrl-BA" w:eastAsia="hr-HR"/>
        </w:rPr>
        <w:t>02</w:t>
      </w:r>
      <w:r w:rsidR="00442745">
        <w:rPr>
          <w:rFonts w:eastAsia="Times New Roman" w:cs="Calibri"/>
          <w:lang w:val="en-GB" w:eastAsia="hr-HR"/>
        </w:rPr>
        <w:t>/7</w:t>
      </w:r>
      <w:r w:rsidR="00442745" w:rsidRPr="00A51499">
        <w:rPr>
          <w:rFonts w:eastAsia="Times New Roman" w:cs="Calibri"/>
          <w:lang w:val="sr-Cyrl-BA" w:eastAsia="hr-HR"/>
        </w:rPr>
        <w:t>-404-</w:t>
      </w:r>
      <w:r w:rsidR="00442745">
        <w:rPr>
          <w:rFonts w:eastAsia="Times New Roman" w:cs="Calibri"/>
          <w:lang w:val="sr-Latn-BA" w:eastAsia="hr-HR"/>
        </w:rPr>
        <w:t>37</w:t>
      </w:r>
      <w:r w:rsidR="00442745" w:rsidRPr="00A51499">
        <w:rPr>
          <w:rFonts w:eastAsia="Times New Roman" w:cs="Calibri"/>
          <w:lang w:val="sr-Cyrl-BA" w:eastAsia="hr-HR"/>
        </w:rPr>
        <w:t>/</w:t>
      </w:r>
      <w:r w:rsidR="00442745">
        <w:rPr>
          <w:rFonts w:eastAsia="Times New Roman" w:cs="Calibri"/>
          <w:lang w:val="sr-Latn-BA" w:eastAsia="hr-HR"/>
        </w:rPr>
        <w:t>22</w:t>
      </w:r>
      <w:r w:rsidR="00442745" w:rsidRPr="00A51499">
        <w:rPr>
          <w:rFonts w:eastAsia="Times New Roman" w:cs="Calibri"/>
          <w:lang w:eastAsia="hr-HR"/>
        </w:rPr>
        <w:t xml:space="preserve"> </w:t>
      </w:r>
      <w:r w:rsidR="00442745" w:rsidRPr="00A51499">
        <w:rPr>
          <w:rFonts w:eastAsia="Times New Roman" w:cs="Calibri"/>
          <w:lang w:val="sr-Cyrl-BA" w:eastAsia="hr-HR"/>
        </w:rPr>
        <w:t xml:space="preserve">od </w:t>
      </w:r>
      <w:r w:rsidR="00442745">
        <w:rPr>
          <w:noProof/>
          <w:lang w:val="sr-Latn-BA"/>
        </w:rPr>
        <w:t>14</w:t>
      </w:r>
      <w:r w:rsidR="00442745" w:rsidRPr="00A51499">
        <w:rPr>
          <w:noProof/>
          <w:lang w:val="sr-Cyrl-BA"/>
        </w:rPr>
        <w:t>.</w:t>
      </w:r>
      <w:r w:rsidR="00442745">
        <w:rPr>
          <w:noProof/>
        </w:rPr>
        <w:t>0</w:t>
      </w:r>
      <w:r w:rsidR="00442745">
        <w:rPr>
          <w:noProof/>
          <w:lang w:val="sr-Latn-BA"/>
        </w:rPr>
        <w:t>4</w:t>
      </w:r>
      <w:r w:rsidR="00442745" w:rsidRPr="00A51499">
        <w:rPr>
          <w:noProof/>
          <w:lang w:val="sr-Cyrl-BA"/>
        </w:rPr>
        <w:t>.20</w:t>
      </w:r>
      <w:r w:rsidR="00442745">
        <w:rPr>
          <w:noProof/>
        </w:rPr>
        <w:t>22</w:t>
      </w:r>
      <w:r w:rsidR="00442745" w:rsidRPr="00A51499">
        <w:rPr>
          <w:noProof/>
          <w:lang w:val="sr-Cyrl-BA"/>
        </w:rPr>
        <w:t>.godine</w:t>
      </w:r>
      <w:r w:rsidRPr="00DD0AEC">
        <w:t>,</w:t>
      </w:r>
      <w:r>
        <w:t xml:space="preserve"> </w:t>
      </w:r>
      <w:proofErr w:type="spellStart"/>
      <w:r>
        <w:t>zapisnički</w:t>
      </w:r>
      <w:proofErr w:type="spellEnd"/>
      <w:r>
        <w:t xml:space="preserve"> je </w:t>
      </w:r>
      <w:proofErr w:type="spellStart"/>
      <w:r>
        <w:t>konstatovala</w:t>
      </w:r>
      <w:proofErr w:type="spellEnd"/>
      <w:r>
        <w:t xml:space="preserve"> da je </w:t>
      </w:r>
      <w:proofErr w:type="spellStart"/>
      <w:r>
        <w:t>potrebno</w:t>
      </w:r>
      <w:proofErr w:type="spellEnd"/>
      <w:r>
        <w:t xml:space="preserve"> da se za </w:t>
      </w:r>
      <w:proofErr w:type="spellStart"/>
      <w:r>
        <w:t>predmetnu</w:t>
      </w:r>
      <w:proofErr w:type="spellEnd"/>
      <w:r w:rsidRPr="00DD0AEC"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obezbijede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od </w:t>
      </w:r>
      <w:r w:rsidR="00442745">
        <w:t>140</w:t>
      </w:r>
      <w:r>
        <w:t>.</w:t>
      </w:r>
      <w:r w:rsidR="00442745">
        <w:t>250</w:t>
      </w:r>
      <w:r>
        <w:t>,</w:t>
      </w:r>
      <w:r w:rsidR="00442745">
        <w:t xml:space="preserve">00 </w:t>
      </w:r>
      <w:r>
        <w:t xml:space="preserve">KM </w:t>
      </w:r>
      <w:proofErr w:type="spellStart"/>
      <w:r>
        <w:t>bez</w:t>
      </w:r>
      <w:proofErr w:type="spellEnd"/>
      <w:r>
        <w:t xml:space="preserve"> PDV-a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procijenjena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r w:rsidR="00442745">
        <w:t>580</w:t>
      </w:r>
      <w:r>
        <w:t>.</w:t>
      </w:r>
      <w:r w:rsidR="00442745">
        <w:t>000</w:t>
      </w:r>
      <w:r>
        <w:t>,</w:t>
      </w:r>
      <w:r w:rsidR="00442745">
        <w:t>00</w:t>
      </w:r>
      <w:r>
        <w:t xml:space="preserve"> KM </w:t>
      </w:r>
      <w:proofErr w:type="spellStart"/>
      <w:r>
        <w:t>bez</w:t>
      </w:r>
      <w:proofErr w:type="spellEnd"/>
      <w:r>
        <w:t xml:space="preserve"> PDV-a, a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je </w:t>
      </w:r>
      <w:r w:rsidR="00442745">
        <w:t>720</w:t>
      </w:r>
      <w:r>
        <w:t>.</w:t>
      </w:r>
      <w:r w:rsidR="00442745">
        <w:t>250</w:t>
      </w:r>
      <w:r>
        <w:t>,</w:t>
      </w:r>
      <w:r w:rsidR="00442745">
        <w:t>0</w:t>
      </w:r>
      <w:r>
        <w:t xml:space="preserve">0 KM </w:t>
      </w:r>
      <w:proofErr w:type="spellStart"/>
      <w:r>
        <w:t>bez</w:t>
      </w:r>
      <w:proofErr w:type="spellEnd"/>
      <w:r>
        <w:t xml:space="preserve"> PDV-a,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Ugovorni</w:t>
      </w:r>
      <w:proofErr w:type="spellEnd"/>
      <w:r>
        <w:t xml:space="preserve"> organ </w:t>
      </w:r>
      <w:proofErr w:type="spellStart"/>
      <w:r>
        <w:t>obezbijedi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stvoriće</w:t>
      </w:r>
      <w:proofErr w:type="spellEnd"/>
      <w:r>
        <w:t xml:space="preserve"> se </w:t>
      </w:r>
      <w:proofErr w:type="spellStart"/>
      <w:r>
        <w:t>uslovi</w:t>
      </w:r>
      <w:proofErr w:type="spellEnd"/>
      <w:r>
        <w:t xml:space="preserve"> da se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a u </w:t>
      </w:r>
      <w:proofErr w:type="spellStart"/>
      <w:r>
        <w:t>suprotnom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69. </w:t>
      </w:r>
      <w:proofErr w:type="spellStart"/>
      <w:proofErr w:type="gramStart"/>
      <w:r>
        <w:t>stav</w:t>
      </w:r>
      <w:proofErr w:type="spellEnd"/>
      <w:proofErr w:type="gramEnd"/>
      <w:r>
        <w:t xml:space="preserve"> 2. </w:t>
      </w:r>
      <w:proofErr w:type="spellStart"/>
      <w:proofErr w:type="gramStart"/>
      <w:r>
        <w:t>tačka</w:t>
      </w:r>
      <w:proofErr w:type="spellEnd"/>
      <w:proofErr w:type="gramEnd"/>
      <w:r>
        <w:t xml:space="preserve"> e) </w:t>
      </w:r>
      <w:proofErr w:type="spellStart"/>
      <w:r>
        <w:t>treba</w:t>
      </w:r>
      <w:proofErr w:type="spellEnd"/>
      <w:r>
        <w:t xml:space="preserve"> je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poništiti</w:t>
      </w:r>
      <w:proofErr w:type="spellEnd"/>
      <w:r>
        <w:t xml:space="preserve">. </w:t>
      </w:r>
      <w:proofErr w:type="spellStart"/>
      <w:r>
        <w:t>Ugovroni</w:t>
      </w:r>
      <w:proofErr w:type="spellEnd"/>
      <w:r>
        <w:t xml:space="preserve"> organ je </w:t>
      </w:r>
      <w:proofErr w:type="spellStart"/>
      <w:proofErr w:type="gramStart"/>
      <w:r>
        <w:t>dana</w:t>
      </w:r>
      <w:proofErr w:type="spellEnd"/>
      <w:proofErr w:type="gramEnd"/>
      <w:r>
        <w:t xml:space="preserve"> 2</w:t>
      </w:r>
      <w:r w:rsidR="002F1A04">
        <w:t>7</w:t>
      </w:r>
      <w:r>
        <w:t>.0</w:t>
      </w:r>
      <w:r w:rsidR="00442745">
        <w:t>4</w:t>
      </w:r>
      <w:r>
        <w:t>.202</w:t>
      </w:r>
      <w:r w:rsidR="00442745">
        <w:t>2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za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0F42A8">
        <w:t>redovnom</w:t>
      </w:r>
      <w:proofErr w:type="spellEnd"/>
      <w:r w:rsidR="000F42A8">
        <w:t xml:space="preserve"> </w:t>
      </w:r>
      <w:proofErr w:type="spellStart"/>
      <w:r w:rsidR="000F42A8">
        <w:t>ljetnom</w:t>
      </w:r>
      <w:proofErr w:type="spellEnd"/>
      <w:r w:rsidR="000F42A8">
        <w:t xml:space="preserve"> </w:t>
      </w:r>
      <w:proofErr w:type="spellStart"/>
      <w:r w:rsidR="000F42A8">
        <w:t>održavanju</w:t>
      </w:r>
      <w:proofErr w:type="spellEnd"/>
      <w:r w:rsidR="000F42A8">
        <w:t xml:space="preserve"> </w:t>
      </w:r>
      <w:proofErr w:type="spellStart"/>
      <w:r w:rsidR="000F42A8">
        <w:t>mreže</w:t>
      </w:r>
      <w:proofErr w:type="spellEnd"/>
      <w:r w:rsidR="000F42A8">
        <w:t xml:space="preserve"> </w:t>
      </w:r>
      <w:proofErr w:type="spellStart"/>
      <w:r w:rsidR="000F42A8">
        <w:t>lokalnih</w:t>
      </w:r>
      <w:proofErr w:type="spellEnd"/>
      <w:r w:rsidR="000F42A8">
        <w:t xml:space="preserve"> </w:t>
      </w:r>
      <w:proofErr w:type="spellStart"/>
      <w:r w:rsidR="000F42A8">
        <w:t>i</w:t>
      </w:r>
      <w:proofErr w:type="spellEnd"/>
      <w:r w:rsidR="000F42A8">
        <w:t xml:space="preserve"> </w:t>
      </w:r>
      <w:proofErr w:type="spellStart"/>
      <w:r w:rsidR="000F42A8">
        <w:t>nekategorisanih</w:t>
      </w:r>
      <w:proofErr w:type="spellEnd"/>
      <w:r w:rsidR="000F42A8">
        <w:t xml:space="preserve"> </w:t>
      </w:r>
      <w:proofErr w:type="spellStart"/>
      <w:r w:rsidR="000F42A8">
        <w:t>puteva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Ugljevik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02</w:t>
      </w:r>
      <w:r w:rsidR="002F1A04">
        <w:t>/7</w:t>
      </w:r>
      <w:r>
        <w:t>-404-</w:t>
      </w:r>
      <w:r w:rsidR="002F1A04">
        <w:t>3</w:t>
      </w:r>
      <w:r>
        <w:t>7/2</w:t>
      </w:r>
      <w:r w:rsidR="002F1A04">
        <w:t>2</w:t>
      </w:r>
      <w:r>
        <w:t xml:space="preserve"> </w:t>
      </w:r>
      <w:proofErr w:type="spellStart"/>
      <w:r>
        <w:t>od</w:t>
      </w:r>
      <w:proofErr w:type="spellEnd"/>
      <w:r>
        <w:t xml:space="preserve"> 2</w:t>
      </w:r>
      <w:r w:rsidR="002F1A04">
        <w:t>7</w:t>
      </w:r>
      <w:r>
        <w:t>.0</w:t>
      </w:r>
      <w:r w:rsidR="002F1A04">
        <w:t>4</w:t>
      </w:r>
      <w:r>
        <w:t>.202</w:t>
      </w:r>
      <w:r w:rsidR="002F1A04">
        <w:t>2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od </w:t>
      </w:r>
      <w:r w:rsidR="002F1A04">
        <w:t>140</w:t>
      </w:r>
      <w:r>
        <w:t>.</w:t>
      </w:r>
      <w:r w:rsidR="002F1A04">
        <w:t>250</w:t>
      </w:r>
      <w:r>
        <w:t>,</w:t>
      </w:r>
      <w:r w:rsidR="002F1A04">
        <w:t>00</w:t>
      </w:r>
      <w:r>
        <w:t xml:space="preserve"> KM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uspješne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. 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/>
          <w:bCs/>
          <w:lang w:val="sr-Latn-BA" w:eastAsia="hr-HR"/>
        </w:rPr>
      </w:pPr>
      <w:r w:rsidRPr="00A51499">
        <w:rPr>
          <w:rFonts w:eastAsia="Times New Roman"/>
          <w:bCs/>
          <w:lang w:val="sr-Latn-RS" w:eastAsia="hr-HR"/>
        </w:rPr>
        <w:t>Kako je u predmetnom postupku javne nabavke predviđena e-aukcija a za istu nabavku je dostavljena samo jedna prihvatljiva ponuda, Komisija imenovana rješenjem načelnika broj 02</w:t>
      </w:r>
      <w:r w:rsidR="002F1A04">
        <w:rPr>
          <w:rFonts w:eastAsia="Times New Roman"/>
          <w:bCs/>
          <w:lang w:val="sr-Latn-RS" w:eastAsia="hr-HR"/>
        </w:rPr>
        <w:t>/7</w:t>
      </w:r>
      <w:r w:rsidRPr="00A51499">
        <w:rPr>
          <w:rFonts w:eastAsia="Times New Roman"/>
          <w:bCs/>
          <w:lang w:val="sr-Latn-RS" w:eastAsia="hr-HR"/>
        </w:rPr>
        <w:t>-404-</w:t>
      </w:r>
      <w:r w:rsidR="002F1A04">
        <w:rPr>
          <w:rFonts w:eastAsia="Times New Roman"/>
          <w:bCs/>
          <w:lang w:val="sr-Latn-RS" w:eastAsia="hr-HR"/>
        </w:rPr>
        <w:t>3</w:t>
      </w:r>
      <w:r>
        <w:rPr>
          <w:rFonts w:eastAsia="Times New Roman"/>
          <w:bCs/>
          <w:lang w:val="sr-Latn-RS" w:eastAsia="hr-HR"/>
        </w:rPr>
        <w:t>7</w:t>
      </w:r>
      <w:r w:rsidRPr="00A51499">
        <w:rPr>
          <w:rFonts w:eastAsia="Times New Roman"/>
          <w:bCs/>
          <w:lang w:val="sr-Latn-RS" w:eastAsia="hr-HR"/>
        </w:rPr>
        <w:t>/</w:t>
      </w:r>
      <w:r>
        <w:rPr>
          <w:rFonts w:eastAsia="Times New Roman"/>
          <w:bCs/>
          <w:lang w:val="sr-Latn-RS" w:eastAsia="hr-HR"/>
        </w:rPr>
        <w:t>2</w:t>
      </w:r>
      <w:r w:rsidR="002F1A04">
        <w:rPr>
          <w:rFonts w:eastAsia="Times New Roman"/>
          <w:bCs/>
          <w:lang w:val="sr-Latn-RS" w:eastAsia="hr-HR"/>
        </w:rPr>
        <w:t>2</w:t>
      </w:r>
      <w:r w:rsidRPr="00A51499">
        <w:rPr>
          <w:rFonts w:eastAsia="Times New Roman"/>
          <w:bCs/>
          <w:lang w:val="sr-Latn-RS" w:eastAsia="hr-HR"/>
        </w:rPr>
        <w:t xml:space="preserve"> od </w:t>
      </w:r>
      <w:r w:rsidR="002F1A04">
        <w:rPr>
          <w:rFonts w:eastAsia="Times New Roman"/>
          <w:bCs/>
          <w:lang w:val="sr-Latn-RS" w:eastAsia="hr-HR"/>
        </w:rPr>
        <w:t>14</w:t>
      </w:r>
      <w:r w:rsidRPr="00A51499">
        <w:rPr>
          <w:rFonts w:eastAsia="Times New Roman"/>
          <w:bCs/>
          <w:lang w:val="sr-Latn-RS" w:eastAsia="hr-HR"/>
        </w:rPr>
        <w:t>.</w:t>
      </w:r>
      <w:r>
        <w:rPr>
          <w:rFonts w:eastAsia="Times New Roman"/>
          <w:bCs/>
          <w:lang w:val="sr-Latn-RS" w:eastAsia="hr-HR"/>
        </w:rPr>
        <w:t>0</w:t>
      </w:r>
      <w:r w:rsidR="002F1A04">
        <w:rPr>
          <w:rFonts w:eastAsia="Times New Roman"/>
          <w:bCs/>
          <w:lang w:val="sr-Latn-RS" w:eastAsia="hr-HR"/>
        </w:rPr>
        <w:t>4</w:t>
      </w:r>
      <w:r w:rsidRPr="00A51499">
        <w:rPr>
          <w:rFonts w:eastAsia="Times New Roman"/>
          <w:bCs/>
          <w:lang w:val="sr-Latn-RS" w:eastAsia="hr-HR"/>
        </w:rPr>
        <w:t>.20</w:t>
      </w:r>
      <w:r>
        <w:rPr>
          <w:rFonts w:eastAsia="Times New Roman"/>
          <w:bCs/>
          <w:lang w:val="sr-Latn-RS" w:eastAsia="hr-HR"/>
        </w:rPr>
        <w:t>2</w:t>
      </w:r>
      <w:r w:rsidR="002F1A04">
        <w:rPr>
          <w:rFonts w:eastAsia="Times New Roman"/>
          <w:bCs/>
          <w:lang w:val="sr-Latn-RS" w:eastAsia="hr-HR"/>
        </w:rPr>
        <w:t>2</w:t>
      </w:r>
      <w:r w:rsidRPr="00A51499">
        <w:rPr>
          <w:rFonts w:eastAsia="Times New Roman"/>
          <w:bCs/>
          <w:lang w:val="sr-Latn-RS" w:eastAsia="hr-HR"/>
        </w:rPr>
        <w:t xml:space="preserve">. godine je nakon rasprave, tj. izvršenog pregleda i početne ocjene ponuda, zapisnički zaključcima, predložila Odjesku za javne nabavke investicije i nadzor ugovornog organa da </w:t>
      </w:r>
      <w:r w:rsidRPr="00A51499">
        <w:rPr>
          <w:rFonts w:eastAsia="Times New Roman"/>
          <w:bCs/>
          <w:lang w:val="sr-Latn-RS" w:eastAsia="hr-HR"/>
        </w:rPr>
        <w:lastRenderedPageBreak/>
        <w:t xml:space="preserve">se </w:t>
      </w:r>
      <w:r w:rsidRPr="00A51499">
        <w:rPr>
          <w:rFonts w:eastAsia="Times New Roman" w:cs="Calibri"/>
          <w:noProof/>
          <w:lang w:val="sr-Latn-BA" w:eastAsia="hr-HR"/>
        </w:rPr>
        <w:t xml:space="preserve">u skladu sa odredbom člana 3. </w:t>
      </w:r>
      <w:r>
        <w:rPr>
          <w:rFonts w:eastAsia="Times New Roman" w:cs="Calibri"/>
          <w:noProof/>
          <w:lang w:val="sr-Latn-BA" w:eastAsia="hr-HR"/>
        </w:rPr>
        <w:t>s</w:t>
      </w:r>
      <w:r w:rsidRPr="00A51499">
        <w:rPr>
          <w:rFonts w:eastAsia="Times New Roman" w:cs="Calibri"/>
          <w:noProof/>
          <w:lang w:val="sr-Latn-BA" w:eastAsia="hr-HR"/>
        </w:rPr>
        <w:t xml:space="preserve">tav 3. </w:t>
      </w:r>
      <w:r w:rsidRPr="00946DAF">
        <w:rPr>
          <w:rFonts w:cs="Segoe UI"/>
          <w:noProof/>
          <w:shd w:val="clear" w:color="auto" w:fill="FFFFFF"/>
          <w:lang w:val="sr-Cyrl-BA"/>
        </w:rPr>
        <w:t>(Unos i ocjena prihvatljivih ponuda)</w:t>
      </w:r>
      <w:r w:rsidRPr="00A51499">
        <w:rPr>
          <w:rFonts w:eastAsia="Times New Roman" w:cs="Calibri"/>
          <w:noProof/>
          <w:lang w:val="sr-Latn-BA" w:eastAsia="hr-HR"/>
        </w:rPr>
        <w:t xml:space="preserve"> Pravilnika o uslovima i načinu korištenja E-aukcije (Službeni glasnik BiH broj 66/16)</w:t>
      </w:r>
      <w:r w:rsidR="008D4D08">
        <w:rPr>
          <w:rFonts w:eastAsia="Times New Roman" w:cs="Calibri"/>
          <w:noProof/>
          <w:lang w:val="hr-HR" w:eastAsia="hr-HR"/>
        </w:rPr>
        <w:t>, ne zakaz</w:t>
      </w:r>
      <w:r w:rsidRPr="00A51499">
        <w:rPr>
          <w:rFonts w:eastAsia="Times New Roman" w:cs="Calibri"/>
          <w:noProof/>
          <w:lang w:val="hr-HR" w:eastAsia="hr-HR"/>
        </w:rPr>
        <w:t>u</w:t>
      </w:r>
      <w:r w:rsidR="008D4D08">
        <w:rPr>
          <w:rFonts w:eastAsia="Times New Roman" w:cs="Calibri"/>
          <w:noProof/>
          <w:lang w:val="hr-HR" w:eastAsia="hr-HR"/>
        </w:rPr>
        <w:t>j</w:t>
      </w:r>
      <w:r w:rsidRPr="00A51499">
        <w:rPr>
          <w:rFonts w:eastAsia="Times New Roman" w:cs="Calibri"/>
          <w:noProof/>
          <w:lang w:val="hr-HR" w:eastAsia="hr-HR"/>
        </w:rPr>
        <w:t>e E-aukcija za predmetnu nabavku već će se</w:t>
      </w:r>
      <w:r>
        <w:rPr>
          <w:rFonts w:eastAsia="Times New Roman" w:cs="Calibri"/>
          <w:noProof/>
          <w:lang w:val="hr-HR" w:eastAsia="hr-HR"/>
        </w:rPr>
        <w:t xml:space="preserve"> primjenom odredbe</w:t>
      </w:r>
      <w:r w:rsidRPr="00A51499">
        <w:rPr>
          <w:rFonts w:eastAsia="Times New Roman" w:cs="Calibri"/>
          <w:noProof/>
          <w:lang w:val="hr-HR" w:eastAsia="hr-HR"/>
        </w:rPr>
        <w:t xml:space="preserve"> člana 69.</w:t>
      </w:r>
      <w:r>
        <w:rPr>
          <w:rFonts w:eastAsia="Times New Roman" w:cs="Calibri"/>
          <w:noProof/>
          <w:lang w:val="hr-HR" w:eastAsia="hr-HR"/>
        </w:rPr>
        <w:t xml:space="preserve"> stav 1. tačka a)</w:t>
      </w:r>
      <w:r w:rsidRPr="00A51499">
        <w:rPr>
          <w:rFonts w:eastAsia="Times New Roman" w:cs="Calibri"/>
          <w:noProof/>
          <w:lang w:val="hr-HR" w:eastAsia="hr-HR"/>
        </w:rPr>
        <w:t xml:space="preserve"> Zakona o javnim nabavkama</w:t>
      </w:r>
      <w:r>
        <w:rPr>
          <w:rFonts w:eastAsia="Times New Roman" w:cs="Calibri"/>
          <w:noProof/>
          <w:lang w:val="hr-HR" w:eastAsia="hr-HR"/>
        </w:rPr>
        <w:t xml:space="preserve"> postupak okončati</w:t>
      </w:r>
      <w:r w:rsidRPr="00A51499">
        <w:rPr>
          <w:rFonts w:eastAsia="Times New Roman" w:cs="Calibri"/>
          <w:noProof/>
          <w:lang w:val="hr-HR" w:eastAsia="hr-HR"/>
        </w:rPr>
        <w:t xml:space="preserve"> dodjel</w:t>
      </w:r>
      <w:r>
        <w:rPr>
          <w:rFonts w:eastAsia="Times New Roman" w:cs="Calibri"/>
          <w:noProof/>
          <w:lang w:val="hr-HR" w:eastAsia="hr-HR"/>
        </w:rPr>
        <w:t>om</w:t>
      </w:r>
      <w:r w:rsidRPr="00A51499">
        <w:rPr>
          <w:rFonts w:eastAsia="Times New Roman" w:cs="Calibri"/>
          <w:noProof/>
          <w:lang w:val="hr-HR" w:eastAsia="hr-HR"/>
        </w:rPr>
        <w:t xml:space="preserve"> ugovor</w:t>
      </w:r>
      <w:r>
        <w:rPr>
          <w:rFonts w:eastAsia="Times New Roman" w:cs="Calibri"/>
          <w:noProof/>
          <w:lang w:val="hr-HR" w:eastAsia="hr-HR"/>
        </w:rPr>
        <w:t>a</w:t>
      </w:r>
      <w:r w:rsidRPr="00A51499">
        <w:rPr>
          <w:rFonts w:eastAsia="Times New Roman" w:cs="Calibri"/>
          <w:noProof/>
          <w:lang w:val="hr-HR" w:eastAsia="hr-HR"/>
        </w:rPr>
        <w:t xml:space="preserve"> jedinom ponuđaču koji je dostavio prihvatljivu ponudu za predmetnu nabavku </w:t>
      </w:r>
      <w:r w:rsidRPr="00A51499">
        <w:rPr>
          <w:noProof/>
        </w:rPr>
        <w:t>r</w:t>
      </w:r>
      <w:r>
        <w:rPr>
          <w:noProof/>
        </w:rPr>
        <w:t xml:space="preserve">adova na </w:t>
      </w:r>
      <w:proofErr w:type="spellStart"/>
      <w:r w:rsidR="002F1A04">
        <w:t>redovnom</w:t>
      </w:r>
      <w:proofErr w:type="spellEnd"/>
      <w:r w:rsidR="002F1A04">
        <w:t xml:space="preserve"> </w:t>
      </w:r>
      <w:proofErr w:type="spellStart"/>
      <w:r w:rsidR="002F1A04">
        <w:t>ljetnom</w:t>
      </w:r>
      <w:proofErr w:type="spellEnd"/>
      <w:r w:rsidR="002F1A04">
        <w:t xml:space="preserve"> </w:t>
      </w:r>
      <w:proofErr w:type="spellStart"/>
      <w:r w:rsidR="002F1A04">
        <w:t>održavanju</w:t>
      </w:r>
      <w:proofErr w:type="spellEnd"/>
      <w:r w:rsidR="008D4D08">
        <w:t xml:space="preserve"> </w:t>
      </w:r>
      <w:proofErr w:type="spellStart"/>
      <w:r w:rsidR="008D4D08">
        <w:t>mreže</w:t>
      </w:r>
      <w:proofErr w:type="spellEnd"/>
      <w:r w:rsidR="002F1A04">
        <w:t xml:space="preserve"> </w:t>
      </w:r>
      <w:proofErr w:type="spellStart"/>
      <w:r w:rsidR="002F1A04">
        <w:t>lokalnih</w:t>
      </w:r>
      <w:proofErr w:type="spellEnd"/>
      <w:r w:rsidR="002F1A04">
        <w:t xml:space="preserve"> </w:t>
      </w:r>
      <w:proofErr w:type="spellStart"/>
      <w:r w:rsidR="002F1A04">
        <w:t>i</w:t>
      </w:r>
      <w:proofErr w:type="spellEnd"/>
      <w:r w:rsidR="002F1A04">
        <w:t xml:space="preserve"> </w:t>
      </w:r>
      <w:proofErr w:type="spellStart"/>
      <w:r w:rsidR="002F1A04">
        <w:t>nekategorisanih</w:t>
      </w:r>
      <w:proofErr w:type="spellEnd"/>
      <w:r w:rsidR="002F1A04">
        <w:t xml:space="preserve"> </w:t>
      </w:r>
      <w:proofErr w:type="spellStart"/>
      <w:r w:rsidR="002F1A04">
        <w:t>puteva</w:t>
      </w:r>
      <w:proofErr w:type="spellEnd"/>
      <w:r w:rsidR="002F1A04">
        <w:t xml:space="preserve"> </w:t>
      </w:r>
      <w:proofErr w:type="spellStart"/>
      <w:r w:rsidR="002F1A04">
        <w:t>opštine</w:t>
      </w:r>
      <w:proofErr w:type="spellEnd"/>
      <w:r w:rsidR="002F1A04">
        <w:t xml:space="preserve"> </w:t>
      </w:r>
      <w:proofErr w:type="spellStart"/>
      <w:r w:rsidR="002F1A04">
        <w:t>Ugljevik</w:t>
      </w:r>
      <w:proofErr w:type="spellEnd"/>
      <w:r w:rsidRPr="00A51499">
        <w:rPr>
          <w:noProof/>
        </w:rPr>
        <w:t xml:space="preserve"> i to ponuđaču: </w:t>
      </w:r>
      <w:r w:rsidRPr="00A4267B">
        <w:rPr>
          <w:rFonts w:eastAsia="Arial Unicode MS" w:cs="Calibri"/>
          <w:b/>
          <w:bCs/>
          <w:color w:val="000000"/>
          <w:lang w:val="sr-Latn-RS" w:eastAsia="sr-Latn-CS"/>
        </w:rPr>
        <w:t>„Mont-gradnja“ d.o.o. Ugljevik</w:t>
      </w:r>
      <w:r w:rsidRPr="00A51499">
        <w:rPr>
          <w:rFonts w:cs="Calibri"/>
          <w:noProof/>
          <w:lang w:val="sr-Cyrl-BA"/>
        </w:rPr>
        <w:t xml:space="preserve"> jer smatra da je predmetna ponuda, ponuda sa </w:t>
      </w:r>
      <w:r w:rsidRPr="00A51499">
        <w:rPr>
          <w:rFonts w:cs="Calibri"/>
          <w:noProof/>
          <w:lang w:val="sr-Latn-BA"/>
        </w:rPr>
        <w:t>prihvatljivom</w:t>
      </w:r>
      <w:r w:rsidRPr="00A51499">
        <w:rPr>
          <w:rFonts w:cs="Calibri"/>
          <w:noProof/>
          <w:lang w:val="sr-Cyrl-BA"/>
        </w:rPr>
        <w:t xml:space="preserve"> cijenom, odgovarajuća i dostavljena od strane kvalifikovanog ponuđača</w:t>
      </w:r>
      <w:r w:rsidRPr="00A51499">
        <w:rPr>
          <w:rFonts w:cs="Calibri"/>
          <w:noProof/>
          <w:lang w:val="sr-Latn-BA"/>
        </w:rPr>
        <w:t>.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  <w:r w:rsidRPr="00A51499">
        <w:rPr>
          <w:rFonts w:eastAsia="Times New Roman"/>
          <w:bCs/>
          <w:lang w:val="sr-Latn-RS" w:eastAsia="hr-HR"/>
        </w:rPr>
        <w:t>Ugovorni organ je prihvatio u cjelosti prijedlog Komisije za javnu nabavku.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eastAsia="hr-HR"/>
        </w:rPr>
      </w:pPr>
      <w:r w:rsidRPr="00A51499">
        <w:rPr>
          <w:rFonts w:eastAsia="Times New Roman" w:cs="Calibri"/>
          <w:lang w:val="sr-Cyrl-BA" w:eastAsia="hr-HR"/>
        </w:rPr>
        <w:t>Iz navedenih razloga, primjenom</w:t>
      </w:r>
      <w:r w:rsidRPr="00A51499">
        <w:rPr>
          <w:rFonts w:eastAsia="Times New Roman" w:cs="Calibri"/>
          <w:lang w:val="sr-Latn-BA" w:eastAsia="hr-HR"/>
        </w:rPr>
        <w:t xml:space="preserve"> odredbi</w:t>
      </w:r>
      <w:r w:rsidRPr="00A51499">
        <w:rPr>
          <w:rFonts w:eastAsia="Times New Roman" w:cs="Calibri"/>
          <w:lang w:val="sr-Cyrl-BA" w:eastAsia="hr-HR"/>
        </w:rPr>
        <w:t xml:space="preserve"> člana 64.</w:t>
      </w:r>
      <w:r>
        <w:rPr>
          <w:rFonts w:eastAsia="Times New Roman" w:cs="Calibri"/>
          <w:lang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stav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1.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2F1A04">
        <w:rPr>
          <w:rFonts w:eastAsia="Times New Roman" w:cs="Calibri"/>
          <w:lang w:val="sr-Cyrl-BA" w:eastAsia="hr-HR"/>
        </w:rPr>
        <w:t>tačka b</w:t>
      </w:r>
      <w:r w:rsidR="002F1A04">
        <w:rPr>
          <w:rFonts w:eastAsia="Times New Roman" w:cs="Calibri"/>
          <w:lang w:val="en-GB" w:eastAsia="hr-HR"/>
        </w:rPr>
        <w:t>)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Zakona o javnim nabavkama</w:t>
      </w:r>
      <w:r w:rsidRPr="00A51499">
        <w:rPr>
          <w:rFonts w:eastAsia="Times New Roman" w:cs="Calibri"/>
          <w:lang w:val="sr-Latn-BA" w:eastAsia="hr-HR"/>
        </w:rPr>
        <w:t xml:space="preserve"> BiH (Službeni glasnik BiH 39/14)</w:t>
      </w:r>
      <w:r w:rsidRPr="00A51499">
        <w:rPr>
          <w:rFonts w:eastAsia="Times New Roman" w:cs="Calibri"/>
          <w:lang w:val="sr-Cyrl-BA" w:eastAsia="hr-HR"/>
        </w:rPr>
        <w:t xml:space="preserve"> i tačke </w:t>
      </w:r>
      <w:r w:rsidR="002F1A04">
        <w:rPr>
          <w:rFonts w:eastAsia="Times New Roman" w:cs="Calibri"/>
          <w:lang w:val="sr-Latn-BA" w:eastAsia="hr-HR"/>
        </w:rPr>
        <w:t>19</w:t>
      </w:r>
      <w:r w:rsidRPr="00A51499">
        <w:rPr>
          <w:rFonts w:eastAsia="Times New Roman" w:cs="Calibri"/>
          <w:lang w:val="sr-Latn-BA" w:eastAsia="hr-HR"/>
        </w:rPr>
        <w:t xml:space="preserve">. </w:t>
      </w:r>
      <w:r>
        <w:rPr>
          <w:rFonts w:eastAsia="Times New Roman" w:cs="Calibri"/>
          <w:lang w:val="sr-Latn-BA" w:eastAsia="hr-HR"/>
        </w:rPr>
        <w:t>T</w:t>
      </w:r>
      <w:r w:rsidRPr="00A51499">
        <w:rPr>
          <w:rFonts w:eastAsia="Times New Roman" w:cs="Calibri"/>
          <w:lang w:val="sr-Cyrl-BA" w:eastAsia="hr-HR"/>
        </w:rPr>
        <w:t>enderske dokumentacije, odlučeno je kao u članu 1.</w:t>
      </w:r>
      <w:r>
        <w:rPr>
          <w:rFonts w:eastAsia="Times New Roman" w:cs="Calibri"/>
          <w:lang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ove Odluke.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  <w:r w:rsidRPr="00A51499">
        <w:rPr>
          <w:rFonts w:eastAsia="Times New Roman" w:cs="Calibri"/>
          <w:b/>
          <w:lang w:val="sr-Cyrl-BA" w:eastAsia="hr-HR"/>
        </w:rPr>
        <w:t>PRAVNA POUKA: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Latn-BA" w:eastAsia="hr-HR"/>
        </w:rPr>
        <w:t>Protiv ove odluke može se izjaviti žalba</w:t>
      </w:r>
      <w:r w:rsidR="002F1A04">
        <w:rPr>
          <w:rFonts w:eastAsia="Times New Roman" w:cs="Calibri"/>
          <w:lang w:val="sr-Latn-BA" w:eastAsia="hr-HR"/>
        </w:rPr>
        <w:t xml:space="preserve"> Kancelariji za razmatranje žalbi, filijala Banja Luka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 xml:space="preserve">najkasnije </w:t>
      </w:r>
      <w:r w:rsidRPr="00A51499">
        <w:rPr>
          <w:rFonts w:eastAsia="Times New Roman" w:cs="Calibri"/>
          <w:lang w:val="sr-Latn-BA" w:eastAsia="hr-HR"/>
        </w:rPr>
        <w:t xml:space="preserve">u roku od 10 (deset) dana od dana prijema ove </w:t>
      </w:r>
      <w:r w:rsidRPr="00A51499">
        <w:rPr>
          <w:rFonts w:eastAsia="Times New Roman" w:cs="Calibri"/>
          <w:lang w:val="sr-Cyrl-BA" w:eastAsia="hr-HR"/>
        </w:rPr>
        <w:t>o</w:t>
      </w:r>
      <w:r w:rsidRPr="00A51499">
        <w:rPr>
          <w:rFonts w:eastAsia="Times New Roman" w:cs="Calibri"/>
          <w:lang w:val="sr-Latn-BA" w:eastAsia="hr-HR"/>
        </w:rPr>
        <w:t>dluke.</w:t>
      </w:r>
      <w:r w:rsidRPr="00A51499">
        <w:rPr>
          <w:rFonts w:eastAsia="Times New Roman" w:cs="Calibri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</w:t>
      </w:r>
      <w:proofErr w:type="spellStart"/>
      <w:r>
        <w:rPr>
          <w:rFonts w:eastAsia="Times New Roman" w:cs="Calibri"/>
          <w:lang w:eastAsia="hr-HR"/>
        </w:rPr>
        <w:t>eventualno</w:t>
      </w:r>
      <w:proofErr w:type="spellEnd"/>
      <w:r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zainteresovanim</w:t>
      </w:r>
      <w:proofErr w:type="spellEnd"/>
      <w:r>
        <w:rPr>
          <w:rFonts w:eastAsia="Times New Roman" w:cs="Calibri"/>
          <w:lang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s</w:t>
      </w:r>
      <w:proofErr w:type="spellStart"/>
      <w:r>
        <w:rPr>
          <w:rFonts w:eastAsia="Times New Roman" w:cs="Calibri"/>
          <w:lang w:eastAsia="hr-HR"/>
        </w:rPr>
        <w:t>ubjektima</w:t>
      </w:r>
      <w:proofErr w:type="spellEnd"/>
      <w:r w:rsidRPr="00A51499">
        <w:rPr>
          <w:rFonts w:eastAsia="Times New Roman" w:cs="Calibri"/>
          <w:lang w:val="sr-Cyrl-BA" w:eastAsia="hr-HR"/>
        </w:rPr>
        <w:t>, direktno na protokol ugovornog organa u šalter salu Opštinske uprave Opštine Ugljevik ili preporučenom pošiljkom.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A51499">
        <w:rPr>
          <w:rFonts w:eastAsia="Times New Roman" w:cs="Calibri"/>
          <w:lang w:val="sr-Cyrl-BA" w:eastAsia="hr-HR"/>
        </w:rPr>
        <w:t>U prilogu ove odluke dostavljamo: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-Zapisnik o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pregledu i ocjeni ponuda</w:t>
      </w:r>
    </w:p>
    <w:p w:rsidR="004B0336" w:rsidRPr="00A51499" w:rsidRDefault="004B0336" w:rsidP="004B0336">
      <w:pPr>
        <w:spacing w:before="40" w:after="20" w:line="276" w:lineRule="auto"/>
        <w:contextualSpacing/>
        <w:jc w:val="both"/>
        <w:rPr>
          <w:rFonts w:cs="Calibri"/>
          <w:lang w:val="bs-Latn-BA"/>
        </w:rPr>
      </w:pPr>
    </w:p>
    <w:p w:rsidR="004B0336" w:rsidRPr="00A51499" w:rsidRDefault="004B0336" w:rsidP="004B0336">
      <w:pPr>
        <w:spacing w:before="40" w:after="20" w:line="276" w:lineRule="auto"/>
        <w:contextualSpacing/>
        <w:jc w:val="both"/>
        <w:rPr>
          <w:rFonts w:cs="Calibri"/>
          <w:lang w:val="sr-Cyrl-BA"/>
        </w:rPr>
      </w:pPr>
      <w:r w:rsidRPr="00A51499">
        <w:rPr>
          <w:rFonts w:cs="Calibri"/>
          <w:lang w:val="bs-Latn-BA"/>
        </w:rPr>
        <w:t xml:space="preserve">Odsjek </w:t>
      </w:r>
      <w:r w:rsidRPr="00A51499">
        <w:rPr>
          <w:rFonts w:cs="Calibri"/>
          <w:lang w:val="sr-Cyrl-BA"/>
        </w:rPr>
        <w:t>za javne nabavke,</w:t>
      </w:r>
    </w:p>
    <w:p w:rsidR="004B0336" w:rsidRPr="00A51499" w:rsidRDefault="004B0336" w:rsidP="004B0336">
      <w:pPr>
        <w:spacing w:after="0" w:line="240" w:lineRule="auto"/>
        <w:rPr>
          <w:rFonts w:cs="Calibri"/>
          <w:lang w:val="sr-Cyrl-BA"/>
        </w:rPr>
      </w:pPr>
      <w:r w:rsidRPr="00A51499">
        <w:rPr>
          <w:rFonts w:cs="Calibri"/>
          <w:lang w:val="sr-Cyrl-BA"/>
        </w:rPr>
        <w:t xml:space="preserve"> investicije i nadzor                                                           </w:t>
      </w:r>
      <w:r w:rsidRPr="00A51499">
        <w:rPr>
          <w:rFonts w:cs="Calibri"/>
          <w:lang w:val="sr-Latn-BA"/>
        </w:rPr>
        <w:t xml:space="preserve">                                         </w:t>
      </w:r>
      <w:r w:rsidRPr="00A51499">
        <w:rPr>
          <w:rFonts w:cs="Calibri"/>
          <w:lang w:val="sr-Cyrl-BA"/>
        </w:rPr>
        <w:t>NAČELNIK OPŠTINE</w:t>
      </w:r>
    </w:p>
    <w:p w:rsidR="004B0336" w:rsidRPr="00A51499" w:rsidRDefault="004B0336" w:rsidP="004B0336">
      <w:pPr>
        <w:spacing w:after="0" w:line="240" w:lineRule="auto"/>
        <w:rPr>
          <w:rFonts w:cs="Calibri"/>
          <w:lang w:val="sr-Cyrl-BA"/>
        </w:rPr>
      </w:pPr>
      <w:r w:rsidRPr="00A51499">
        <w:rPr>
          <w:rFonts w:cs="Calibri"/>
          <w:lang w:val="sr-Cyrl-BA"/>
        </w:rPr>
        <w:t xml:space="preserve">____________________                                                         </w:t>
      </w:r>
      <w:r w:rsidRPr="00A51499">
        <w:rPr>
          <w:rFonts w:cs="Calibri"/>
          <w:lang w:val="sr-Latn-BA"/>
        </w:rPr>
        <w:t xml:space="preserve">       </w:t>
      </w:r>
      <w:r w:rsidRPr="00A51499">
        <w:rPr>
          <w:rFonts w:cs="Calibri"/>
          <w:lang w:val="sr-Cyrl-BA"/>
        </w:rPr>
        <w:t xml:space="preserve">  </w:t>
      </w:r>
      <w:r w:rsidRPr="00A51499">
        <w:rPr>
          <w:rFonts w:cs="Calibri"/>
          <w:lang w:val="sr-Latn-BA"/>
        </w:rPr>
        <w:t xml:space="preserve">                     ____________________                 </w:t>
      </w:r>
    </w:p>
    <w:p w:rsidR="004B0336" w:rsidRPr="00A51499" w:rsidRDefault="004B0336" w:rsidP="004B0336">
      <w:pPr>
        <w:spacing w:after="0" w:line="240" w:lineRule="auto"/>
        <w:rPr>
          <w:rFonts w:cs="Calibri"/>
          <w:lang w:val="sr-Cyrl-CS"/>
        </w:rPr>
      </w:pPr>
      <w:r w:rsidRPr="00A51499">
        <w:rPr>
          <w:rFonts w:cs="Calibri"/>
          <w:lang w:val="sr-Latn-BA"/>
        </w:rPr>
        <w:t xml:space="preserve">                                                                                                                                    </w:t>
      </w:r>
      <w:r w:rsidRPr="00A51499">
        <w:rPr>
          <w:rFonts w:cs="Calibri"/>
          <w:lang w:val="sr-Cyrl-BA"/>
        </w:rPr>
        <w:t xml:space="preserve">Vasilije Perić, dipl.ecc.                   </w:t>
      </w:r>
      <w:r w:rsidRPr="00A51499">
        <w:rPr>
          <w:rFonts w:cs="Calibri"/>
          <w:lang w:val="sr-Cyrl-CS"/>
        </w:rPr>
        <w:t xml:space="preserve">                                                     </w:t>
      </w:r>
      <w:r w:rsidRPr="00A51499">
        <w:rPr>
          <w:rFonts w:cs="Calibri"/>
          <w:lang w:val="sr-Cyrl-BA"/>
        </w:rPr>
        <w:t xml:space="preserve">             </w:t>
      </w:r>
      <w:r w:rsidRPr="00A51499">
        <w:rPr>
          <w:rFonts w:cs="Calibri"/>
          <w:lang w:val="sr-Cyrl-CS"/>
        </w:rPr>
        <w:t xml:space="preserve">         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CS" w:eastAsia="hr-HR"/>
        </w:rPr>
        <w:t xml:space="preserve"> </w:t>
      </w:r>
    </w:p>
    <w:p w:rsidR="004B0336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RS" w:eastAsia="hr-HR"/>
        </w:rPr>
      </w:pPr>
      <w:r w:rsidRPr="00A51499">
        <w:rPr>
          <w:rFonts w:eastAsia="Times New Roman" w:cs="Calibri"/>
          <w:lang w:val="sr-Cyrl-BA" w:eastAsia="hr-HR"/>
        </w:rPr>
        <w:t>Dostavljeno</w:t>
      </w:r>
      <w:r w:rsidRPr="00A51499">
        <w:rPr>
          <w:rFonts w:eastAsia="Times New Roman" w:cs="Calibri"/>
          <w:lang w:val="sr-Latn-RS" w:eastAsia="hr-HR"/>
        </w:rPr>
        <w:t>:</w:t>
      </w:r>
    </w:p>
    <w:p w:rsidR="004B0336" w:rsidRPr="00A51499" w:rsidRDefault="004B0336" w:rsidP="004B0336">
      <w:pPr>
        <w:tabs>
          <w:tab w:val="left" w:pos="5415"/>
          <w:tab w:val="left" w:pos="8640"/>
        </w:tabs>
        <w:spacing w:after="0" w:line="240" w:lineRule="auto"/>
        <w:ind w:right="180"/>
        <w:rPr>
          <w:rFonts w:eastAsia="Times New Roman" w:cs="Calibri"/>
          <w:lang w:val="sr-Cyrl-BA" w:eastAsia="hr-HR"/>
        </w:rPr>
      </w:pPr>
      <w:r w:rsidRPr="00A51499">
        <w:rPr>
          <w:rFonts w:eastAsia="Times New Roman" w:cs="Calibri"/>
          <w:lang w:val="sr-Cyrl-BA" w:eastAsia="hr-HR"/>
        </w:rPr>
        <w:t xml:space="preserve"> 1.</w:t>
      </w:r>
      <w:r>
        <w:rPr>
          <w:rFonts w:eastAsia="Times New Roman" w:cs="Calibri"/>
          <w:lang w:eastAsia="hr-HR"/>
        </w:rPr>
        <w:t xml:space="preserve"> </w:t>
      </w:r>
      <w:r w:rsidRPr="00A51499">
        <w:rPr>
          <w:rFonts w:eastAsia="Times New Roman" w:cs="Calibri"/>
          <w:lang w:val="sr-Cyrl-BA" w:eastAsia="hr-HR"/>
        </w:rPr>
        <w:t>učesnici</w:t>
      </w:r>
      <w:proofErr w:type="spellStart"/>
      <w:r>
        <w:rPr>
          <w:rFonts w:eastAsia="Times New Roman" w:cs="Calibri"/>
          <w:lang w:eastAsia="hr-HR"/>
        </w:rPr>
        <w:t>ku</w:t>
      </w:r>
      <w:proofErr w:type="spellEnd"/>
      <w:r w:rsidRPr="00A51499">
        <w:rPr>
          <w:rFonts w:eastAsia="Times New Roman" w:cs="Calibri"/>
          <w:lang w:val="sr-Cyrl-BA" w:eastAsia="hr-HR"/>
        </w:rPr>
        <w:t xml:space="preserve"> u postupku,                                              </w:t>
      </w:r>
      <w:r w:rsidRPr="00A51499">
        <w:rPr>
          <w:rFonts w:eastAsia="Times New Roman" w:cs="Calibri"/>
          <w:lang w:val="sr-Latn-BA" w:eastAsia="hr-HR"/>
        </w:rPr>
        <w:t xml:space="preserve">       </w:t>
      </w:r>
      <w:r w:rsidRPr="00A51499">
        <w:rPr>
          <w:rFonts w:eastAsia="Times New Roman" w:cs="Calibri"/>
          <w:lang w:val="sr-Cyrl-BA" w:eastAsia="hr-HR"/>
        </w:rPr>
        <w:t xml:space="preserve">  </w:t>
      </w:r>
    </w:p>
    <w:p w:rsidR="004B0336" w:rsidRPr="00A51499" w:rsidRDefault="004B0336" w:rsidP="004B0336">
      <w:pPr>
        <w:tabs>
          <w:tab w:val="left" w:pos="5415"/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A51499">
        <w:rPr>
          <w:rFonts w:eastAsia="Times New Roman" w:cs="Calibri"/>
          <w:lang w:val="sr-Cyrl-CS" w:eastAsia="hr-HR"/>
        </w:rPr>
        <w:t xml:space="preserve"> 2.</w:t>
      </w:r>
      <w:r w:rsidR="008D4D08">
        <w:rPr>
          <w:rFonts w:eastAsia="Times New Roman" w:cs="Calibri"/>
          <w:lang w:val="en-GB" w:eastAsia="hr-HR"/>
        </w:rPr>
        <w:t xml:space="preserve"> </w:t>
      </w:r>
      <w:r w:rsidRPr="00A51499">
        <w:rPr>
          <w:rFonts w:eastAsia="Times New Roman" w:cs="Calibri"/>
          <w:lang w:val="sr-Cyrl-CS" w:eastAsia="hr-HR"/>
        </w:rPr>
        <w:t>u spis i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 xml:space="preserve"> 3.</w:t>
      </w:r>
      <w:r w:rsidR="008D4D08">
        <w:rPr>
          <w:rFonts w:eastAsia="Times New Roman" w:cs="Calibri"/>
          <w:lang w:val="en-GB" w:eastAsia="hr-HR"/>
        </w:rPr>
        <w:t xml:space="preserve"> </w:t>
      </w:r>
      <w:r w:rsidRPr="00A51499">
        <w:rPr>
          <w:rFonts w:eastAsia="Times New Roman" w:cs="Calibri"/>
          <w:lang w:val="sr-Latn-BA" w:eastAsia="hr-HR"/>
        </w:rPr>
        <w:t>Odsjeku za poslove skupštine i ljudske resurse</w:t>
      </w:r>
      <w:r w:rsidRPr="00A51499">
        <w:rPr>
          <w:rFonts w:eastAsia="Times New Roman" w:cs="Calibri"/>
          <w:lang w:val="sr-Cyrl-BA" w:eastAsia="hr-HR"/>
        </w:rPr>
        <w:t xml:space="preserve"> na objavu.-    </w:t>
      </w:r>
    </w:p>
    <w:p w:rsidR="00682F01" w:rsidRDefault="00682F01"/>
    <w:sectPr w:rsidR="0068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316F9"/>
    <w:multiLevelType w:val="hybridMultilevel"/>
    <w:tmpl w:val="762E5026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6A"/>
    <w:rsid w:val="000F42A8"/>
    <w:rsid w:val="002F1A04"/>
    <w:rsid w:val="00442745"/>
    <w:rsid w:val="004B0336"/>
    <w:rsid w:val="00682F01"/>
    <w:rsid w:val="008D4D08"/>
    <w:rsid w:val="00B71B6A"/>
    <w:rsid w:val="00C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7ECE0-9D74-42E9-943E-8DC52715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3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4B0336"/>
    <w:rPr>
      <w:rFonts w:ascii="Arial" w:hAnsi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2022-04-29T06:27:00Z</dcterms:created>
  <dcterms:modified xsi:type="dcterms:W3CDTF">2022-04-29T06:27:00Z</dcterms:modified>
</cp:coreProperties>
</file>